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6" w:rsidRPr="006A14D6" w:rsidRDefault="009E5BA6" w:rsidP="009E5BA6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 ЗАКАЗЧИК:</w:t>
      </w:r>
    </w:p>
    <w:p w:rsidR="009E5BA6" w:rsidRPr="006A14D6" w:rsidRDefault="009E5BA6" w:rsidP="009E5BA6">
      <w:pPr>
        <w:jc w:val="right"/>
        <w:rPr>
          <w:sz w:val="20"/>
          <w:szCs w:val="20"/>
        </w:rPr>
      </w:pPr>
      <w:r>
        <w:rPr>
          <w:sz w:val="20"/>
          <w:szCs w:val="20"/>
        </w:rPr>
        <w:t>И.о. ректора</w:t>
      </w:r>
      <w:r w:rsidRPr="006A14D6">
        <w:rPr>
          <w:sz w:val="20"/>
          <w:szCs w:val="20"/>
        </w:rPr>
        <w:t xml:space="preserve"> ФГБОУ ВО «БрГУ»</w:t>
      </w:r>
    </w:p>
    <w:p w:rsidR="009E5BA6" w:rsidRPr="006A14D6" w:rsidRDefault="009E5BA6" w:rsidP="009E5BA6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_________</w:t>
      </w:r>
      <w:r>
        <w:rPr>
          <w:sz w:val="20"/>
          <w:szCs w:val="20"/>
        </w:rPr>
        <w:t>В.А. Иванов</w:t>
      </w:r>
    </w:p>
    <w:p w:rsidR="009E5BA6" w:rsidRPr="006A14D6" w:rsidRDefault="009E5BA6" w:rsidP="009E5BA6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>
        <w:rPr>
          <w:b w:val="0"/>
          <w:bCs w:val="0"/>
          <w:sz w:val="20"/>
          <w:szCs w:val="20"/>
        </w:rPr>
        <w:t>17</w:t>
      </w:r>
      <w:r w:rsidRPr="006A14D6">
        <w:rPr>
          <w:b w:val="0"/>
          <w:bCs w:val="0"/>
          <w:sz w:val="20"/>
          <w:szCs w:val="20"/>
        </w:rPr>
        <w:t xml:space="preserve">» </w:t>
      </w:r>
      <w:r>
        <w:rPr>
          <w:b w:val="0"/>
          <w:bCs w:val="0"/>
          <w:sz w:val="20"/>
          <w:szCs w:val="20"/>
        </w:rPr>
        <w:t>сентября</w:t>
      </w:r>
      <w:r w:rsidRPr="006A14D6">
        <w:rPr>
          <w:b w:val="0"/>
          <w:bCs w:val="0"/>
          <w:sz w:val="20"/>
          <w:szCs w:val="20"/>
        </w:rPr>
        <w:t xml:space="preserve"> 20</w:t>
      </w:r>
      <w:r>
        <w:rPr>
          <w:b w:val="0"/>
          <w:bCs w:val="0"/>
          <w:sz w:val="20"/>
          <w:szCs w:val="20"/>
        </w:rPr>
        <w:t>20</w:t>
      </w:r>
      <w:r w:rsidRPr="006A14D6">
        <w:rPr>
          <w:b w:val="0"/>
          <w:bCs w:val="0"/>
          <w:sz w:val="20"/>
          <w:szCs w:val="20"/>
        </w:rPr>
        <w:t xml:space="preserve"> г.</w:t>
      </w:r>
    </w:p>
    <w:p w:rsidR="009E5BA6" w:rsidRPr="006A14D6" w:rsidRDefault="009E5BA6" w:rsidP="009E5BA6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 О ПРОВЕДЕНИИ ОТКРЫТОГО ЗАПРОСА КОТИРОВОК</w:t>
      </w:r>
      <w:r>
        <w:rPr>
          <w:sz w:val="20"/>
          <w:szCs w:val="20"/>
        </w:rPr>
        <w:br/>
      </w:r>
      <w:r w:rsidRPr="006A14D6">
        <w:rPr>
          <w:sz w:val="20"/>
          <w:szCs w:val="20"/>
        </w:rPr>
        <w:t>В ЭЛЕКТРОННОЙ ФОРМЕ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 xml:space="preserve">№ </w:t>
      </w:r>
      <w:r>
        <w:rPr>
          <w:sz w:val="20"/>
          <w:szCs w:val="20"/>
        </w:rPr>
        <w:t>73</w:t>
      </w:r>
      <w:r w:rsidRPr="006A14D6">
        <w:rPr>
          <w:sz w:val="20"/>
          <w:szCs w:val="20"/>
        </w:rPr>
        <w:t>-ЗК от «</w:t>
      </w:r>
      <w:r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9E5BA6" w:rsidRPr="006A14D6" w:rsidRDefault="009E5BA6" w:rsidP="009E5BA6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 в электронной форме</w:t>
      </w:r>
      <w:r>
        <w:rPr>
          <w:b/>
          <w:bCs/>
          <w:sz w:val="20"/>
          <w:szCs w:val="20"/>
        </w:rPr>
        <w:t xml:space="preserve"> </w:t>
      </w:r>
      <w:r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Заказчиком:</w:t>
      </w:r>
    </w:p>
    <w:p w:rsidR="009E5BA6" w:rsidRPr="006A14D6" w:rsidRDefault="009E5BA6" w:rsidP="009E5BA6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Заказчика: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государственный университет» (ФГБОУ ВО «БрГУ»).</w:t>
      </w:r>
    </w:p>
    <w:p w:rsidR="009E5BA6" w:rsidRPr="006A14D6" w:rsidRDefault="009E5BA6" w:rsidP="009E5BA6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>. Братск, жилой район Эне</w:t>
      </w:r>
      <w:r w:rsidRPr="006A14D6">
        <w:rPr>
          <w:sz w:val="20"/>
          <w:szCs w:val="20"/>
        </w:rPr>
        <w:t>р</w:t>
      </w:r>
      <w:r w:rsidRPr="006A14D6">
        <w:rPr>
          <w:sz w:val="20"/>
          <w:szCs w:val="20"/>
        </w:rPr>
        <w:t>гетик, ул. Макаренко, д. 40.</w:t>
      </w:r>
    </w:p>
    <w:p w:rsidR="009E5BA6" w:rsidRPr="006A14D6" w:rsidRDefault="009E5BA6" w:rsidP="009E5BA6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Начальник Контрактной службы: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Pr="006A14D6">
        <w:rPr>
          <w:sz w:val="20"/>
          <w:szCs w:val="20"/>
        </w:rPr>
        <w:t>.</w:t>
      </w:r>
    </w:p>
    <w:p w:rsidR="009E5BA6" w:rsidRDefault="009E5BA6" w:rsidP="009E5BA6">
      <w:pPr>
        <w:tabs>
          <w:tab w:val="left" w:pos="5760"/>
        </w:tabs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>
        <w:rPr>
          <w:sz w:val="20"/>
          <w:szCs w:val="20"/>
        </w:rPr>
        <w:t>344000 доб.713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– </w:t>
      </w:r>
      <w:r w:rsidR="00F3378E">
        <w:rPr>
          <w:bCs/>
          <w:sz w:val="20"/>
          <w:szCs w:val="20"/>
        </w:rPr>
        <w:t>рыба, мор</w:t>
      </w:r>
      <w:r w:rsidR="00F3378E">
        <w:rPr>
          <w:bCs/>
          <w:sz w:val="20"/>
          <w:szCs w:val="20"/>
        </w:rPr>
        <w:t>е</w:t>
      </w:r>
      <w:r w:rsidR="00F3378E">
        <w:rPr>
          <w:bCs/>
          <w:sz w:val="20"/>
          <w:szCs w:val="20"/>
        </w:rPr>
        <w:t>продукты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9E5BA6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9E5BA6">
        <w:rPr>
          <w:b/>
          <w:bCs/>
          <w:sz w:val="20"/>
          <w:szCs w:val="20"/>
        </w:rPr>
        <w:t>декабря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C84BBE" w:rsidRPr="00D3770C" w:rsidTr="00C84BBE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gramEnd"/>
            <w:r w:rsidRPr="0051561C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84E05" w:rsidRPr="004003B6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  <w:r w:rsidRPr="004003B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184E05" w:rsidRPr="00713F78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713F78" w:rsidRDefault="00184E05" w:rsidP="00C84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Горбуша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рыба из семейства </w:t>
            </w:r>
            <w:proofErr w:type="gramStart"/>
            <w:r w:rsidRPr="00335F13">
              <w:rPr>
                <w:sz w:val="16"/>
                <w:szCs w:val="16"/>
              </w:rPr>
              <w:t>лососевых</w:t>
            </w:r>
            <w:proofErr w:type="gramEnd"/>
            <w:r w:rsidRPr="00335F13">
              <w:rPr>
                <w:sz w:val="16"/>
                <w:szCs w:val="16"/>
              </w:rPr>
              <w:t>, мороженая, с головой, потрошенная.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5D15B7" w:rsidRDefault="00184E05" w:rsidP="00C84BBE">
            <w:pPr>
              <w:jc w:val="both"/>
              <w:rPr>
                <w:sz w:val="18"/>
                <w:szCs w:val="18"/>
              </w:rPr>
            </w:pPr>
            <w:r w:rsidRPr="00335F13"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713F78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783B13" w:rsidRDefault="009E5BA6" w:rsidP="001F6C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F3378E" w:rsidRPr="00D3770C" w:rsidTr="00C84BBE">
        <w:trPr>
          <w:trHeight w:val="132"/>
          <w:jc w:val="center"/>
        </w:trPr>
        <w:tc>
          <w:tcPr>
            <w:tcW w:w="560" w:type="dxa"/>
            <w:vAlign w:val="center"/>
          </w:tcPr>
          <w:p w:rsidR="00F3378E" w:rsidRPr="0051561C" w:rsidRDefault="00F3378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3378E" w:rsidRPr="0030404F" w:rsidRDefault="00F3378E" w:rsidP="00F3378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10.20.13.122</w:t>
            </w:r>
          </w:p>
        </w:tc>
        <w:tc>
          <w:tcPr>
            <w:tcW w:w="1134" w:type="dxa"/>
            <w:vAlign w:val="center"/>
          </w:tcPr>
          <w:p w:rsidR="00F3378E" w:rsidRPr="0030404F" w:rsidRDefault="00F3378E" w:rsidP="00F3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F3378E" w:rsidRPr="0030404F" w:rsidRDefault="00F3378E" w:rsidP="00F3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Филе минтая</w:t>
            </w:r>
          </w:p>
        </w:tc>
        <w:tc>
          <w:tcPr>
            <w:tcW w:w="3615" w:type="dxa"/>
          </w:tcPr>
          <w:p w:rsidR="00F3378E" w:rsidRDefault="00F3378E" w:rsidP="00F337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Вид продукции – рыба семейства тресковых</w:t>
            </w:r>
            <w:r w:rsidR="0018311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F3378E">
              <w:rPr>
                <w:sz w:val="16"/>
                <w:szCs w:val="16"/>
              </w:rPr>
              <w:t>филе мин</w:t>
            </w:r>
            <w:r w:rsidR="00183119">
              <w:rPr>
                <w:sz w:val="16"/>
                <w:szCs w:val="16"/>
              </w:rPr>
              <w:t>тая без кожи, без кости</w:t>
            </w:r>
            <w:r w:rsidRPr="00F3378E">
              <w:rPr>
                <w:sz w:val="16"/>
                <w:szCs w:val="16"/>
              </w:rPr>
              <w:t xml:space="preserve"> замороженн</w:t>
            </w:r>
            <w:r w:rsidR="00183119">
              <w:rPr>
                <w:sz w:val="16"/>
                <w:szCs w:val="16"/>
              </w:rPr>
              <w:t>ое</w:t>
            </w:r>
            <w:r w:rsidRPr="00F3378E">
              <w:rPr>
                <w:sz w:val="16"/>
                <w:szCs w:val="16"/>
              </w:rPr>
              <w:t xml:space="preserve"> в блоки (пласты)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F3378E" w:rsidRDefault="00F3378E" w:rsidP="00F337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(после размораживания) – повер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F3378E" w:rsidRDefault="00F3378E" w:rsidP="00F337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пло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ная, присущая рыбе данного вида.</w:t>
            </w:r>
          </w:p>
          <w:p w:rsidR="00F3378E" w:rsidRDefault="00F3378E" w:rsidP="00F337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F3378E" w:rsidRPr="0030404F" w:rsidRDefault="00F3378E" w:rsidP="00F3378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F3378E" w:rsidRPr="001D7995" w:rsidRDefault="00F3378E" w:rsidP="00F3378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F3378E" w:rsidRPr="0051561C" w:rsidRDefault="009E5BA6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</w:t>
            </w:r>
            <w:r>
              <w:rPr>
                <w:sz w:val="20"/>
                <w:szCs w:val="20"/>
              </w:rPr>
              <w:t>33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Кальмар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Вид продукции – тушка кальмара мороженая.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ровная, чистая, естественной окраски, присущей данному виду.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данному виду.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данному виду.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20414-2011.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9E5BA6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lastRenderedPageBreak/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335F13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9E5BA6">
        <w:rPr>
          <w:b/>
          <w:color w:val="FF0000"/>
          <w:sz w:val="20"/>
          <w:szCs w:val="20"/>
        </w:rPr>
        <w:t>59 086,12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9E5BA6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5162C7">
        <w:rPr>
          <w:i/>
          <w:sz w:val="20"/>
          <w:szCs w:val="20"/>
        </w:rPr>
        <w:t>пятьдесят</w:t>
      </w:r>
      <w:r w:rsidR="009E5BA6">
        <w:rPr>
          <w:i/>
          <w:sz w:val="20"/>
          <w:szCs w:val="20"/>
        </w:rPr>
        <w:t xml:space="preserve"> девять</w:t>
      </w:r>
      <w:r w:rsidR="005162C7">
        <w:rPr>
          <w:i/>
          <w:sz w:val="20"/>
          <w:szCs w:val="20"/>
        </w:rPr>
        <w:t xml:space="preserve"> тысяч</w:t>
      </w:r>
      <w:r w:rsidR="009E5BA6">
        <w:rPr>
          <w:i/>
          <w:sz w:val="20"/>
          <w:szCs w:val="20"/>
        </w:rPr>
        <w:t xml:space="preserve"> восемьдесят шесть</w:t>
      </w:r>
      <w:r w:rsidR="005162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</w:t>
      </w:r>
      <w:r w:rsidRPr="00AC62C7">
        <w:rPr>
          <w:i/>
          <w:sz w:val="20"/>
          <w:szCs w:val="20"/>
        </w:rPr>
        <w:t>б</w:t>
      </w:r>
      <w:r w:rsidRPr="00AC62C7">
        <w:rPr>
          <w:i/>
          <w:sz w:val="20"/>
          <w:szCs w:val="20"/>
        </w:rPr>
        <w:t>л</w:t>
      </w:r>
      <w:r w:rsidR="009E5BA6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9E5BA6">
        <w:rPr>
          <w:i/>
          <w:sz w:val="20"/>
          <w:szCs w:val="20"/>
        </w:rPr>
        <w:t>12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Горбуша мороженная</w:t>
            </w:r>
          </w:p>
        </w:tc>
        <w:tc>
          <w:tcPr>
            <w:tcW w:w="1350" w:type="dxa"/>
          </w:tcPr>
          <w:p w:rsidR="00A63810" w:rsidRPr="0051561C" w:rsidRDefault="00A63810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6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248,33</w:t>
            </w:r>
          </w:p>
        </w:tc>
        <w:tc>
          <w:tcPr>
            <w:tcW w:w="2607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29 799,60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Филе минтая мороженое (ф</w:t>
            </w:r>
            <w:r w:rsidRPr="00A63810">
              <w:rPr>
                <w:sz w:val="20"/>
                <w:szCs w:val="20"/>
              </w:rPr>
              <w:t>и</w:t>
            </w:r>
            <w:r w:rsidRPr="00A63810">
              <w:rPr>
                <w:sz w:val="20"/>
                <w:szCs w:val="20"/>
              </w:rPr>
              <w:t>ле)</w:t>
            </w:r>
          </w:p>
        </w:tc>
        <w:tc>
          <w:tcPr>
            <w:tcW w:w="1350" w:type="dxa"/>
          </w:tcPr>
          <w:p w:rsidR="00A63810" w:rsidRPr="0051561C" w:rsidRDefault="00A63810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66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248,00</w:t>
            </w:r>
          </w:p>
        </w:tc>
        <w:tc>
          <w:tcPr>
            <w:tcW w:w="2607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22 320,00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 xml:space="preserve">Кальмар тушка мороженная </w:t>
            </w:r>
          </w:p>
        </w:tc>
        <w:tc>
          <w:tcPr>
            <w:tcW w:w="1350" w:type="dxa"/>
          </w:tcPr>
          <w:p w:rsidR="00A63810" w:rsidRPr="0051561C" w:rsidRDefault="00A63810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66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158,33</w:t>
            </w:r>
          </w:p>
        </w:tc>
        <w:tc>
          <w:tcPr>
            <w:tcW w:w="2607" w:type="dxa"/>
            <w:vAlign w:val="center"/>
          </w:tcPr>
          <w:p w:rsidR="00A63810" w:rsidRPr="00A63810" w:rsidRDefault="009E5BA6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6 966,52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9E5BA6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59 086,12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lastRenderedPageBreak/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lastRenderedPageBreak/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9E5BA6" w:rsidRPr="006A14D6" w:rsidRDefault="009E5BA6" w:rsidP="009E5BA6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18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9E5BA6" w:rsidRPr="006A14D6" w:rsidRDefault="009E5BA6" w:rsidP="009E5BA6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25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9E5BA6" w:rsidRPr="006A14D6" w:rsidRDefault="009E5BA6" w:rsidP="009E5BA6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18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9E5BA6" w:rsidRPr="006A14D6" w:rsidRDefault="009E5BA6" w:rsidP="009E5BA6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9E5BA6" w:rsidRPr="006A14D6" w:rsidRDefault="009E5BA6" w:rsidP="009E5BA6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</w:t>
      </w:r>
      <w:r w:rsidRPr="006A14D6">
        <w:rPr>
          <w:sz w:val="20"/>
          <w:szCs w:val="20"/>
        </w:rPr>
        <w:lastRenderedPageBreak/>
        <w:t>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9E5BA6" w:rsidRPr="00705002" w:rsidRDefault="009E5BA6" w:rsidP="009E5BA6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28</w:t>
      </w:r>
      <w:r w:rsidRPr="0070500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сентября</w:t>
      </w:r>
      <w:r w:rsidRPr="00705002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</w:t>
      </w:r>
      <w:r w:rsidRPr="006A14D6">
        <w:rPr>
          <w:sz w:val="20"/>
          <w:szCs w:val="20"/>
        </w:rPr>
        <w:lastRenderedPageBreak/>
        <w:t xml:space="preserve">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9E5BA6">
        <w:rPr>
          <w:sz w:val="20"/>
          <w:szCs w:val="20"/>
        </w:rPr>
        <w:t>73</w:t>
      </w:r>
      <w:r w:rsidRPr="006A14D6">
        <w:rPr>
          <w:sz w:val="20"/>
          <w:szCs w:val="20"/>
        </w:rPr>
        <w:t>-ЗК от «</w:t>
      </w:r>
      <w:r w:rsidR="009E5BA6"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 w:rsidR="009E5BA6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9E5BA6">
        <w:rPr>
          <w:b/>
          <w:color w:val="FF0000"/>
          <w:sz w:val="20"/>
          <w:szCs w:val="20"/>
        </w:rPr>
        <w:t>73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9E5BA6">
        <w:rPr>
          <w:b/>
          <w:color w:val="FF0000"/>
          <w:sz w:val="20"/>
          <w:szCs w:val="20"/>
        </w:rPr>
        <w:t>17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9E5BA6">
        <w:rPr>
          <w:b/>
          <w:color w:val="FF0000"/>
          <w:sz w:val="20"/>
          <w:szCs w:val="20"/>
        </w:rPr>
        <w:t>9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bookmarkStart w:id="2" w:name="_GoBack"/>
      <w:bookmarkEnd w:id="2"/>
      <w:r w:rsidR="009E5BA6">
        <w:rPr>
          <w:sz w:val="20"/>
          <w:szCs w:val="20"/>
        </w:rPr>
        <w:t>73</w:t>
      </w:r>
      <w:r w:rsidRPr="006A14D6">
        <w:rPr>
          <w:sz w:val="20"/>
          <w:szCs w:val="20"/>
        </w:rPr>
        <w:t>-ЗК от «</w:t>
      </w:r>
      <w:r w:rsidR="009E5BA6">
        <w:rPr>
          <w:sz w:val="20"/>
          <w:szCs w:val="20"/>
        </w:rPr>
        <w:t>17</w:t>
      </w:r>
      <w:r w:rsidRPr="006A14D6">
        <w:rPr>
          <w:sz w:val="20"/>
          <w:szCs w:val="20"/>
        </w:rPr>
        <w:t xml:space="preserve">» </w:t>
      </w:r>
      <w:r w:rsidR="009E5BA6">
        <w:rPr>
          <w:sz w:val="20"/>
          <w:szCs w:val="20"/>
        </w:rPr>
        <w:t>сентябр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94" w:rsidRDefault="003B4094">
      <w:r>
        <w:separator/>
      </w:r>
    </w:p>
  </w:endnote>
  <w:endnote w:type="continuationSeparator" w:id="0">
    <w:p w:rsidR="003B4094" w:rsidRDefault="003B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8E" w:rsidRDefault="002D218E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378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5BA6">
      <w:rPr>
        <w:rStyle w:val="a9"/>
        <w:noProof/>
      </w:rPr>
      <w:t>1</w:t>
    </w:r>
    <w:r>
      <w:rPr>
        <w:rStyle w:val="a9"/>
      </w:rPr>
      <w:fldChar w:fldCharType="end"/>
    </w:r>
  </w:p>
  <w:p w:rsidR="00F3378E" w:rsidRDefault="00F3378E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94" w:rsidRDefault="003B4094">
      <w:r>
        <w:separator/>
      </w:r>
    </w:p>
  </w:footnote>
  <w:footnote w:type="continuationSeparator" w:id="0">
    <w:p w:rsidR="003B4094" w:rsidRDefault="003B4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119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18E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094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5701"/>
    <w:rsid w:val="00506A73"/>
    <w:rsid w:val="0050731B"/>
    <w:rsid w:val="0050742A"/>
    <w:rsid w:val="00507F56"/>
    <w:rsid w:val="0051063B"/>
    <w:rsid w:val="005123BC"/>
    <w:rsid w:val="00512D3F"/>
    <w:rsid w:val="00513074"/>
    <w:rsid w:val="00513BA8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E5BA6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810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378E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EC4D-5A82-4197-8B30-7E08F65C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9</Pages>
  <Words>6043</Words>
  <Characters>34448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40411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253</cp:revision>
  <cp:lastPrinted>2011-12-07T05:49:00Z</cp:lastPrinted>
  <dcterms:created xsi:type="dcterms:W3CDTF">2014-05-27T01:29:00Z</dcterms:created>
  <dcterms:modified xsi:type="dcterms:W3CDTF">2020-09-16T03:05:00Z</dcterms:modified>
</cp:coreProperties>
</file>