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53BB2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26389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="00D316B2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D316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59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D316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D316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июл</w:t>
      </w:r>
      <w:r w:rsidR="002831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F275EC" w:rsidRPr="00213E52" w:rsidRDefault="00F275EC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Редакция </w:t>
      </w:r>
      <w:r w:rsidR="00263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r w:rsidR="00D316B2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Вторых Наталья Юрьевна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тел.: +7 (3953)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325-</w:t>
      </w:r>
      <w:r w:rsidR="00D316B2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D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D316B2">
        <w:rPr>
          <w:rFonts w:ascii="Times New Roman" w:hAnsi="Times New Roman" w:cs="Times New Roman"/>
          <w:bCs/>
          <w:sz w:val="20"/>
          <w:szCs w:val="20"/>
        </w:rPr>
        <w:t>бесконтактных карт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D316B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26.12.30.000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D316B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26.12</w:t>
      </w:r>
    </w:p>
    <w:p w:rsidR="00D316B2" w:rsidRPr="00213E52" w:rsidRDefault="00D316B2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 момента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D316B2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D316B2">
        <w:rPr>
          <w:rFonts w:ascii="Times New Roman" w:hAnsi="Times New Roman" w:cs="Times New Roman"/>
          <w:b/>
          <w:bCs/>
          <w:sz w:val="20"/>
          <w:szCs w:val="20"/>
        </w:rPr>
        <w:t xml:space="preserve">августа 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2020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307214">
      <w:pPr>
        <w:tabs>
          <w:tab w:val="left" w:pos="567"/>
          <w:tab w:val="left" w:pos="720"/>
          <w:tab w:val="left" w:pos="993"/>
        </w:tabs>
        <w:spacing w:after="120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2314"/>
        <w:gridCol w:w="5675"/>
        <w:gridCol w:w="805"/>
        <w:gridCol w:w="1134"/>
      </w:tblGrid>
      <w:tr w:rsidR="00D316B2" w:rsidRPr="002D3827" w:rsidTr="00C54945">
        <w:trPr>
          <w:trHeight w:val="506"/>
          <w:tblHeader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316B2" w:rsidRPr="002D3827" w:rsidTr="00C54945">
        <w:trPr>
          <w:trHeight w:val="210"/>
          <w:tblHeader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316B2" w:rsidRPr="002D3827" w:rsidTr="00C54945">
        <w:trPr>
          <w:trHeight w:val="661"/>
          <w:jc w:val="center"/>
        </w:trPr>
        <w:tc>
          <w:tcPr>
            <w:tcW w:w="756" w:type="dxa"/>
            <w:vAlign w:val="center"/>
          </w:tcPr>
          <w:p w:rsidR="00D316B2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vAlign w:val="center"/>
          </w:tcPr>
          <w:p w:rsidR="00D316B2" w:rsidRDefault="00D316B2" w:rsidP="00D3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Бесконтактная карта</w:t>
            </w:r>
          </w:p>
          <w:p w:rsidR="00D316B2" w:rsidRDefault="00D316B2" w:rsidP="00D3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(карта доступа)</w:t>
            </w:r>
          </w:p>
          <w:p w:rsidR="00F275EC" w:rsidRPr="00263892" w:rsidRDefault="00F275EC" w:rsidP="00D3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</w:t>
            </w:r>
            <w:r w:rsidRPr="00263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Marine</w:t>
            </w:r>
          </w:p>
          <w:p w:rsidR="00F275EC" w:rsidRPr="00F275EC" w:rsidRDefault="00F275EC" w:rsidP="00D316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5EC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5675" w:type="dxa"/>
          </w:tcPr>
          <w:p w:rsidR="00D316B2" w:rsidRPr="0063250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Тип изделия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бесконтактная карта доступа</w:t>
            </w:r>
          </w:p>
          <w:p w:rsidR="00D316B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частота не менее 125 КГц</w:t>
            </w:r>
          </w:p>
          <w:p w:rsidR="00D316B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Память не менее </w:t>
            </w:r>
            <w:r w:rsidRPr="00F275E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275EC" w:rsidRPr="00F275E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бит</w:t>
            </w:r>
          </w:p>
          <w:p w:rsidR="00D316B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Функции: только чтение</w:t>
            </w:r>
          </w:p>
          <w:p w:rsidR="00D316B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дистанции работы с приемником, не уже диапазона: от 0 до 100 мм</w:t>
            </w:r>
          </w:p>
          <w:p w:rsidR="00D316B2" w:rsidRDefault="00D316B2" w:rsidP="00D31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ПВХ</w:t>
            </w:r>
          </w:p>
          <w:p w:rsidR="00D316B2" w:rsidRDefault="00D316B2" w:rsidP="00D31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Рабочая температура</w:t>
            </w:r>
            <w:r w:rsidR="00C54945">
              <w:rPr>
                <w:rFonts w:ascii="Times New Roman" w:hAnsi="Times New Roman" w:cs="Times New Roman"/>
                <w:sz w:val="20"/>
                <w:szCs w:val="20"/>
              </w:rPr>
              <w:t>, не уже диапазона:</w:t>
            </w: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494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  <w:proofErr w:type="gramStart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…+70°С</w:t>
            </w:r>
          </w:p>
          <w:p w:rsidR="00D316B2" w:rsidRPr="00632502" w:rsidRDefault="00D316B2" w:rsidP="0026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C54945">
              <w:rPr>
                <w:rFonts w:ascii="Times New Roman" w:hAnsi="Times New Roman" w:cs="Times New Roman"/>
                <w:sz w:val="20"/>
                <w:szCs w:val="20"/>
              </w:rPr>
              <w:t xml:space="preserve"> не более</w:t>
            </w: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 xml:space="preserve">: 86 </w:t>
            </w:r>
            <w:proofErr w:type="spellStart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 xml:space="preserve"> 54 </w:t>
            </w:r>
            <w:proofErr w:type="spellStart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3892" w:rsidRPr="002638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63892">
              <w:rPr>
                <w:rFonts w:ascii="Times New Roman" w:hAnsi="Times New Roman" w:cs="Times New Roman"/>
                <w:b/>
                <w:sz w:val="20"/>
                <w:szCs w:val="20"/>
              </w:rPr>
              <w:t>,8 мм</w:t>
            </w:r>
            <w:r w:rsidR="00F275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275EC" w:rsidRPr="00F275E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прорези с одной стороны</w:t>
            </w:r>
          </w:p>
        </w:tc>
        <w:tc>
          <w:tcPr>
            <w:tcW w:w="805" w:type="dxa"/>
            <w:vAlign w:val="center"/>
          </w:tcPr>
          <w:p w:rsidR="00D316B2" w:rsidRPr="009A04C1" w:rsidRDefault="00D316B2" w:rsidP="009A04C1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134" w:type="dxa"/>
            <w:vAlign w:val="center"/>
          </w:tcPr>
          <w:p w:rsidR="00D316B2" w:rsidRPr="009A04C1" w:rsidRDefault="00D316B2" w:rsidP="0025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</w:tbl>
    <w:p w:rsidR="005C10F3" w:rsidRPr="00E01FB3" w:rsidRDefault="005C10F3" w:rsidP="00E01F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32502" w:rsidRPr="00632502" w:rsidRDefault="00E01FB3" w:rsidP="006325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b/>
          <w:bCs/>
          <w:sz w:val="20"/>
          <w:szCs w:val="20"/>
        </w:rPr>
        <w:t>6.2</w:t>
      </w:r>
      <w:r w:rsidRPr="0063250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32502" w:rsidRPr="00632502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товара: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 xml:space="preserve">технические характеристики предлагаемого товара должны соответствовать характеристикам, указанным п. 6.1. настоящего Извещения; 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поставляемый товар, должны быть новыми, ранее не использованными (не подвергавшимися ремонту и восст</w:t>
      </w:r>
      <w:r w:rsidRPr="00632502">
        <w:rPr>
          <w:rFonts w:ascii="Times New Roman" w:hAnsi="Times New Roman" w:cs="Times New Roman"/>
          <w:sz w:val="20"/>
          <w:szCs w:val="20"/>
        </w:rPr>
        <w:t>а</w:t>
      </w:r>
      <w:r w:rsidRPr="00632502">
        <w:rPr>
          <w:rFonts w:ascii="Times New Roman" w:hAnsi="Times New Roman" w:cs="Times New Roman"/>
          <w:sz w:val="20"/>
          <w:szCs w:val="20"/>
        </w:rPr>
        <w:t>новлению), иметь сертификат (декларация) соответствия, санитарно-эпидемиологические заключения;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сертификаты (декларации) соответствия товара и санитарно-эпидемиологические заключения предоставляется Поставщиком вместе с товаром;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гарантийный срок качества товара должен быть не менее срока, установленного производителем с момента пр</w:t>
      </w:r>
      <w:r w:rsidRPr="00632502">
        <w:rPr>
          <w:rFonts w:ascii="Times New Roman" w:hAnsi="Times New Roman" w:cs="Times New Roman"/>
          <w:sz w:val="20"/>
          <w:szCs w:val="20"/>
        </w:rPr>
        <w:t>и</w:t>
      </w:r>
      <w:r w:rsidRPr="00632502">
        <w:rPr>
          <w:rFonts w:ascii="Times New Roman" w:hAnsi="Times New Roman" w:cs="Times New Roman"/>
          <w:sz w:val="20"/>
          <w:szCs w:val="20"/>
        </w:rPr>
        <w:t>емки товара;</w:t>
      </w:r>
    </w:p>
    <w:p w:rsidR="00E01FB3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2502">
        <w:rPr>
          <w:rFonts w:ascii="Times New Roman" w:hAnsi="Times New Roman" w:cs="Times New Roman"/>
          <w:sz w:val="20"/>
          <w:szCs w:val="20"/>
        </w:rPr>
        <w:lastRenderedPageBreak/>
        <w:t>в случае выявления дефектов товара в процессе его эксплуатации в период гарантийного срока, Поставщик об</w:t>
      </w:r>
      <w:r w:rsidRPr="00632502">
        <w:rPr>
          <w:rFonts w:ascii="Times New Roman" w:hAnsi="Times New Roman" w:cs="Times New Roman"/>
          <w:sz w:val="20"/>
          <w:szCs w:val="20"/>
        </w:rPr>
        <w:t>я</w:t>
      </w:r>
      <w:r w:rsidRPr="00632502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632502">
        <w:rPr>
          <w:rFonts w:ascii="Times New Roman" w:hAnsi="Times New Roman" w:cs="Times New Roman"/>
          <w:sz w:val="20"/>
          <w:szCs w:val="20"/>
        </w:rPr>
        <w:t>е</w:t>
      </w:r>
      <w:r w:rsidRPr="00632502">
        <w:rPr>
          <w:rFonts w:ascii="Times New Roman" w:hAnsi="Times New Roman" w:cs="Times New Roman"/>
          <w:sz w:val="20"/>
          <w:szCs w:val="20"/>
        </w:rPr>
        <w:t>тензии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32502" w:rsidRPr="00632502" w:rsidRDefault="00632502" w:rsidP="00632502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01FB3" w:rsidRPr="00E01FB3" w:rsidRDefault="00E01FB3" w:rsidP="00E01FB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="00632502" w:rsidRPr="00632502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</w:t>
      </w:r>
      <w:r w:rsidR="00632502" w:rsidRPr="00632502">
        <w:rPr>
          <w:rFonts w:ascii="Times New Roman" w:hAnsi="Times New Roman" w:cs="Times New Roman"/>
          <w:sz w:val="20"/>
          <w:szCs w:val="20"/>
        </w:rPr>
        <w:t>и</w:t>
      </w:r>
      <w:r w:rsidR="00632502" w:rsidRPr="00632502">
        <w:rPr>
          <w:rFonts w:ascii="Times New Roman" w:hAnsi="Times New Roman" w:cs="Times New Roman"/>
          <w:sz w:val="20"/>
          <w:szCs w:val="20"/>
        </w:rPr>
        <w:t>емки товара на складе Заказчика, должен быть заменен Поставщиком на такой же товар в течение 5 (пяти) рабочих дней с момента подписания двустороннего акта приема-передачи товара. Гарантийные обязательства должны распространяться на весь объем закупаемого товара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3209DC" w:rsidRPr="00E01FB3" w:rsidRDefault="003209DC" w:rsidP="00E01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C54945">
        <w:rPr>
          <w:rFonts w:ascii="Times New Roman" w:hAnsi="Times New Roman"/>
          <w:b/>
          <w:color w:val="FF0000"/>
          <w:sz w:val="20"/>
        </w:rPr>
        <w:t>92 000,00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632502">
        <w:rPr>
          <w:rFonts w:ascii="Times New Roman" w:hAnsi="Times New Roman"/>
          <w:b/>
          <w:color w:val="FF0000"/>
          <w:sz w:val="20"/>
        </w:rPr>
        <w:t>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C54945">
        <w:rPr>
          <w:rFonts w:ascii="Times New Roman" w:hAnsi="Times New Roman"/>
          <w:sz w:val="20"/>
        </w:rPr>
        <w:t xml:space="preserve">девяносто две </w:t>
      </w:r>
      <w:r w:rsidR="00866994">
        <w:rPr>
          <w:rFonts w:ascii="Times New Roman" w:hAnsi="Times New Roman"/>
          <w:sz w:val="20"/>
        </w:rPr>
        <w:t>тысяч</w:t>
      </w:r>
      <w:r w:rsidR="00632502">
        <w:rPr>
          <w:rFonts w:ascii="Times New Roman" w:hAnsi="Times New Roman"/>
          <w:sz w:val="20"/>
        </w:rPr>
        <w:t>и</w:t>
      </w:r>
      <w:r w:rsidR="00866994">
        <w:rPr>
          <w:rFonts w:ascii="Times New Roman" w:hAnsi="Times New Roman"/>
          <w:sz w:val="20"/>
        </w:rPr>
        <w:t xml:space="preserve"> рублей </w:t>
      </w:r>
      <w:r w:rsidR="00632502">
        <w:rPr>
          <w:rFonts w:ascii="Times New Roman" w:hAnsi="Times New Roman"/>
          <w:sz w:val="20"/>
        </w:rPr>
        <w:t>0</w:t>
      </w:r>
      <w:r w:rsidR="00866994">
        <w:rPr>
          <w:rFonts w:ascii="Times New Roman" w:hAnsi="Times New Roman"/>
          <w:sz w:val="20"/>
        </w:rPr>
        <w:t>0 копеек</w:t>
      </w:r>
      <w:r w:rsidR="003209DC" w:rsidRPr="003209DC">
        <w:rPr>
          <w:rFonts w:ascii="Times New Roman" w:hAnsi="Times New Roman"/>
          <w:sz w:val="20"/>
        </w:rPr>
        <w:t>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07"/>
        <w:gridCol w:w="3240"/>
      </w:tblGrid>
      <w:tr w:rsidR="00B41BEA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54945" w:rsidP="00C54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Бесконтактная карта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54945" w:rsidP="00CB3D65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2000</w:t>
            </w:r>
            <w:r w:rsidR="00632502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54945" w:rsidP="0063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54945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92 000,00</w:t>
            </w:r>
          </w:p>
        </w:tc>
      </w:tr>
      <w:tr w:rsidR="00B41BEA" w:rsidRPr="00307214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C54945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92 000,00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9.3. Заказчик оплачивает поставленные Поставщиком товары в течение 30 (тридцати) календарных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дения, цены выполнения работ, оказания услуг российскими и иностранными лицами в случаях, если в заявке на участие в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C54945" w:rsidRPr="00301B5C" w:rsidRDefault="00C54945" w:rsidP="00C54945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тернет </w:t>
      </w:r>
      <w:r>
        <w:rPr>
          <w:sz w:val="20"/>
          <w:szCs w:val="20"/>
        </w:rPr>
        <w:t xml:space="preserve">–  </w:t>
      </w:r>
      <w:r w:rsidRPr="00C54945">
        <w:rPr>
          <w:b/>
          <w:sz w:val="20"/>
          <w:szCs w:val="20"/>
          <w:highlight w:val="lightGray"/>
        </w:rPr>
        <w:t>ЭТП «РТС-тендер»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 Адрес ЭТП в сети Интернет: </w:t>
      </w:r>
      <w:hyperlink r:id="rId8" w:history="1">
        <w:r w:rsidRPr="006A14D6">
          <w:rPr>
            <w:rStyle w:val="aa"/>
            <w:sz w:val="20"/>
            <w:szCs w:val="20"/>
          </w:rPr>
          <w:t>https://223.rts-tender.ru/</w:t>
        </w:r>
      </w:hyperlink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  <w:bookmarkStart w:id="1" w:name="_GoBack"/>
      <w:bookmarkEnd w:id="1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6325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2638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537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2638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537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B46B9F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2638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64F" w:rsidRDefault="00307214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начальника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307214" w:rsidRDefault="00C54945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ПФО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В.М. Дудин</w:t>
      </w:r>
    </w:p>
    <w:p w:rsidR="00C54945" w:rsidRPr="00CF164F" w:rsidRDefault="00C54945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штаба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ГОиЧС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Н.Ю. Вторых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Приложение_№_2"/>
      <w:bookmarkEnd w:id="2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C54945">
        <w:rPr>
          <w:rFonts w:ascii="Times New Roman" w:hAnsi="Times New Roman" w:cs="Times New Roman"/>
          <w:sz w:val="20"/>
          <w:szCs w:val="20"/>
        </w:rPr>
        <w:t>бесконтактные карты</w:t>
      </w:r>
      <w:r w:rsidR="009178C5">
        <w:rPr>
          <w:rFonts w:ascii="Times New Roman" w:hAnsi="Times New Roman" w:cs="Times New Roman"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C54945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C54945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="0053703B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C54945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C54945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03B" w:rsidRPr="00945C83" w:rsidRDefault="0053703B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53703B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53703B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FCD" w:rsidRDefault="00C75FCD" w:rsidP="003D59F3">
      <w:pPr>
        <w:spacing w:after="0" w:line="240" w:lineRule="auto"/>
      </w:pPr>
      <w:r>
        <w:separator/>
      </w:r>
    </w:p>
  </w:endnote>
  <w:endnote w:type="continuationSeparator" w:id="0">
    <w:p w:rsidR="00C75FCD" w:rsidRDefault="00C75FCD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D316B2" w:rsidRDefault="00963824">
        <w:pPr>
          <w:pStyle w:val="a3"/>
          <w:jc w:val="right"/>
        </w:pPr>
        <w:fldSimple w:instr=" PAGE   \* MERGEFORMAT ">
          <w:r w:rsidR="00263892">
            <w:rPr>
              <w:noProof/>
            </w:rPr>
            <w:t>10</w:t>
          </w:r>
        </w:fldSimple>
      </w:p>
    </w:sdtContent>
  </w:sdt>
  <w:p w:rsidR="00D316B2" w:rsidRDefault="00D316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FCD" w:rsidRDefault="00C75FCD" w:rsidP="003D59F3">
      <w:pPr>
        <w:spacing w:after="0" w:line="240" w:lineRule="auto"/>
      </w:pPr>
      <w:r>
        <w:separator/>
      </w:r>
    </w:p>
  </w:footnote>
  <w:footnote w:type="continuationSeparator" w:id="0">
    <w:p w:rsidR="00C75FCD" w:rsidRDefault="00C75FCD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86E695B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AFC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BB2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892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189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9C5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A53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29B3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3B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502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02E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319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994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8C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24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28BB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00A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945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5FCD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6B2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1B2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4C6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275EC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2E6B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10</Pages>
  <Words>6049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62</cp:revision>
  <cp:lastPrinted>2019-04-03T03:40:00Z</cp:lastPrinted>
  <dcterms:created xsi:type="dcterms:W3CDTF">2014-10-02T06:08:00Z</dcterms:created>
  <dcterms:modified xsi:type="dcterms:W3CDTF">2020-07-15T01:36:00Z</dcterms:modified>
</cp:coreProperties>
</file>