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A49B5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A49B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0A4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0A4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0A4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0A49B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Николаева Татьяна Николаевна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325-</w:t>
      </w:r>
      <w:r w:rsidR="000A49B5">
        <w:rPr>
          <w:rFonts w:ascii="Times New Roman" w:eastAsia="Times New Roman" w:hAnsi="Times New Roman" w:cs="Times New Roman"/>
          <w:sz w:val="20"/>
          <w:szCs w:val="20"/>
          <w:lang w:eastAsia="ru-RU"/>
        </w:rPr>
        <w:t>338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0A49B5">
        <w:rPr>
          <w:rFonts w:ascii="Times New Roman" w:hAnsi="Times New Roman" w:cs="Times New Roman"/>
          <w:bCs/>
          <w:sz w:val="20"/>
          <w:szCs w:val="20"/>
        </w:rPr>
        <w:t>сантехнических материалов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а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0A49B5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094AFC">
        <w:rPr>
          <w:rFonts w:ascii="Times New Roman" w:hAnsi="Times New Roman" w:cs="Times New Roman"/>
          <w:b/>
          <w:bCs/>
          <w:sz w:val="20"/>
          <w:szCs w:val="20"/>
        </w:rPr>
        <w:t>июля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49B5" w:rsidRPr="002D3827" w:rsidTr="000A49B5">
        <w:trPr>
          <w:trHeight w:val="653"/>
          <w:jc w:val="center"/>
        </w:trPr>
        <w:tc>
          <w:tcPr>
            <w:tcW w:w="560" w:type="dxa"/>
            <w:vAlign w:val="center"/>
          </w:tcPr>
          <w:p w:rsidR="000A49B5" w:rsidRDefault="000A49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A49B5" w:rsidRPr="000A49B5" w:rsidRDefault="000A49B5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0A49B5" w:rsidRPr="000A49B5" w:rsidRDefault="000A49B5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0A49B5" w:rsidRPr="000A49B5" w:rsidRDefault="000A49B5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Муфта чугунная пер</w:t>
            </w:r>
            <w:r w:rsidR="006D5C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ходная</w:t>
            </w:r>
          </w:p>
        </w:tc>
        <w:tc>
          <w:tcPr>
            <w:tcW w:w="3671" w:type="dxa"/>
            <w:vAlign w:val="center"/>
          </w:tcPr>
          <w:p w:rsidR="000A49B5" w:rsidRPr="000A49B5" w:rsidRDefault="000A49B5" w:rsidP="000A4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Материал корпуса: чугун</w:t>
            </w:r>
          </w:p>
          <w:p w:rsidR="000A49B5" w:rsidRDefault="000A49B5" w:rsidP="000A4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Среда: вода, пар, неагрессивные жидк</w:t>
            </w: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0A49B5" w:rsidRPr="00724812" w:rsidRDefault="000A49B5" w:rsidP="000A49B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724812">
              <w:rPr>
                <w:sz w:val="20"/>
                <w:szCs w:val="20"/>
              </w:rPr>
              <w:t xml:space="preserve">Присоединение: резьба 1/2 </w:t>
            </w:r>
          </w:p>
          <w:p w:rsidR="000A49B5" w:rsidRPr="000A49B5" w:rsidRDefault="000A49B5" w:rsidP="000A4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 xml:space="preserve">Диаметр: </w:t>
            </w:r>
            <w:proofErr w:type="spellStart"/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A49B5">
              <w:rPr>
                <w:rFonts w:ascii="Times New Roman" w:hAnsi="Times New Roman" w:cs="Times New Roman"/>
                <w:sz w:val="20"/>
                <w:szCs w:val="20"/>
              </w:rPr>
              <w:t xml:space="preserve"> 20 / </w:t>
            </w:r>
            <w:proofErr w:type="spellStart"/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A49B5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0A49B5" w:rsidRPr="000A49B5" w:rsidRDefault="000A49B5" w:rsidP="000A4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Соответствие ГОСТ 8954-75</w:t>
            </w:r>
          </w:p>
        </w:tc>
        <w:tc>
          <w:tcPr>
            <w:tcW w:w="1134" w:type="dxa"/>
            <w:vAlign w:val="center"/>
          </w:tcPr>
          <w:p w:rsidR="000A49B5" w:rsidRPr="000A49B5" w:rsidRDefault="000A49B5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0A49B5" w:rsidRPr="000A49B5" w:rsidRDefault="000A49B5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A49B5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0A49B5" w:rsidRDefault="000A49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A49B5" w:rsidRP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0A49B5" w:rsidRP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0A49B5" w:rsidRP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Сгон</w:t>
            </w:r>
          </w:p>
        </w:tc>
        <w:tc>
          <w:tcPr>
            <w:tcW w:w="3671" w:type="dxa"/>
            <w:vAlign w:val="center"/>
          </w:tcPr>
          <w:p w:rsidR="000A49B5" w:rsidRPr="000A49B5" w:rsidRDefault="000A49B5" w:rsidP="000A49B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>Материал: сталь</w:t>
            </w:r>
          </w:p>
          <w:p w:rsidR="000A49B5" w:rsidRPr="000A49B5" w:rsidRDefault="000A49B5" w:rsidP="000A49B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>Среда применения: вода, пар, неагре</w:t>
            </w:r>
            <w:r w:rsidRPr="000A49B5">
              <w:rPr>
                <w:sz w:val="20"/>
                <w:szCs w:val="20"/>
              </w:rPr>
              <w:t>с</w:t>
            </w:r>
            <w:r w:rsidRPr="000A49B5">
              <w:rPr>
                <w:sz w:val="20"/>
                <w:szCs w:val="20"/>
              </w:rPr>
              <w:t>сивные жидкости</w:t>
            </w:r>
          </w:p>
          <w:p w:rsidR="000A49B5" w:rsidRPr="000A49B5" w:rsidRDefault="000A49B5" w:rsidP="000A49B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 xml:space="preserve">Присоединение: резьба 1/2 </w:t>
            </w:r>
          </w:p>
          <w:p w:rsidR="000A49B5" w:rsidRPr="000A49B5" w:rsidRDefault="000A49B5" w:rsidP="000A49B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>Условный входной/выходной диаметр: 15 мм</w:t>
            </w:r>
          </w:p>
          <w:p w:rsidR="000A49B5" w:rsidRPr="000A49B5" w:rsidRDefault="000A49B5" w:rsidP="000A49B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>Длина: 120 мм</w:t>
            </w:r>
          </w:p>
          <w:p w:rsidR="000A49B5" w:rsidRPr="000A49B5" w:rsidRDefault="000A49B5" w:rsidP="000A49B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>Соответствие ГОСТ 8969-75</w:t>
            </w:r>
          </w:p>
        </w:tc>
        <w:tc>
          <w:tcPr>
            <w:tcW w:w="1134" w:type="dxa"/>
            <w:vAlign w:val="center"/>
          </w:tcPr>
          <w:p w:rsidR="000A49B5" w:rsidRP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A49B5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0A49B5" w:rsidRDefault="000A49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0A49B5" w:rsidRP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28.14.20.000</w:t>
            </w:r>
          </w:p>
        </w:tc>
        <w:tc>
          <w:tcPr>
            <w:tcW w:w="1134" w:type="dxa"/>
            <w:vAlign w:val="center"/>
          </w:tcPr>
          <w:p w:rsidR="000A49B5" w:rsidRP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0A49B5" w:rsidRP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Контргайка</w:t>
            </w:r>
          </w:p>
        </w:tc>
        <w:tc>
          <w:tcPr>
            <w:tcW w:w="3671" w:type="dxa"/>
          </w:tcPr>
          <w:p w:rsidR="000A49B5" w:rsidRPr="000A49B5" w:rsidRDefault="000A49B5" w:rsidP="0022793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>Материал: чугун</w:t>
            </w:r>
          </w:p>
          <w:p w:rsidR="000A49B5" w:rsidRPr="000A49B5" w:rsidRDefault="000A49B5" w:rsidP="0022793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>Среда применения: вода, пар, неагре</w:t>
            </w:r>
            <w:r w:rsidRPr="000A49B5">
              <w:rPr>
                <w:sz w:val="20"/>
                <w:szCs w:val="20"/>
              </w:rPr>
              <w:t>с</w:t>
            </w:r>
            <w:r w:rsidRPr="000A49B5">
              <w:rPr>
                <w:sz w:val="20"/>
                <w:szCs w:val="20"/>
              </w:rPr>
              <w:t>сивные жидкости</w:t>
            </w:r>
          </w:p>
          <w:p w:rsidR="000A49B5" w:rsidRPr="000A49B5" w:rsidRDefault="000A49B5" w:rsidP="0022793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 xml:space="preserve">Присоединение: резьба </w:t>
            </w:r>
            <w:r>
              <w:rPr>
                <w:sz w:val="20"/>
                <w:szCs w:val="20"/>
              </w:rPr>
              <w:t>1/2</w:t>
            </w:r>
          </w:p>
          <w:p w:rsidR="000A49B5" w:rsidRPr="000A49B5" w:rsidRDefault="000A49B5" w:rsidP="0022793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 xml:space="preserve">Диаметр: </w:t>
            </w:r>
            <w:proofErr w:type="spellStart"/>
            <w:r w:rsidRPr="000A49B5">
              <w:rPr>
                <w:sz w:val="20"/>
                <w:szCs w:val="20"/>
              </w:rPr>
              <w:t>Ду</w:t>
            </w:r>
            <w:proofErr w:type="spellEnd"/>
            <w:r w:rsidRPr="000A49B5">
              <w:rPr>
                <w:sz w:val="20"/>
                <w:szCs w:val="20"/>
              </w:rPr>
              <w:t xml:space="preserve"> </w:t>
            </w:r>
            <w:r w:rsidR="00227931">
              <w:rPr>
                <w:sz w:val="20"/>
                <w:szCs w:val="20"/>
              </w:rPr>
              <w:t>15</w:t>
            </w:r>
          </w:p>
          <w:p w:rsidR="000A49B5" w:rsidRPr="000A49B5" w:rsidRDefault="000A49B5" w:rsidP="0022793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49B5">
              <w:rPr>
                <w:sz w:val="20"/>
                <w:szCs w:val="20"/>
              </w:rPr>
              <w:t>Соответствие ГОСТ 8968-75</w:t>
            </w:r>
          </w:p>
        </w:tc>
        <w:tc>
          <w:tcPr>
            <w:tcW w:w="1134" w:type="dxa"/>
            <w:vAlign w:val="center"/>
          </w:tcPr>
          <w:p w:rsidR="000A49B5" w:rsidRPr="000A49B5" w:rsidRDefault="000A49B5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0A49B5" w:rsidRPr="000A49B5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A49B5" w:rsidRPr="000A4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931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25.21.11.110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25.21.1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</w:p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МС-140-500</w:t>
            </w:r>
          </w:p>
        </w:tc>
        <w:tc>
          <w:tcPr>
            <w:tcW w:w="3671" w:type="dxa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Материал: чугун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Конструктивное исполнение: 7 секций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Максимальная температура теплонос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теля: не ниже 130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 прокладок: резина тепл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стойкая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Рабочее давление: не ниже 0,9 МПа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Комплектность: 2 (две) глухие пробки с левой резьбой и 2 (две) проходные пробки с правой резьбой с резьбовыми отверстиями 1/2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sym w:font="Symbol" w:char="F0B2"/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и прокладки для них, с кронштейнами.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Соответствие ГОСТ 31311-2005 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931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Подводка</w:t>
            </w:r>
          </w:p>
        </w:tc>
        <w:tc>
          <w:tcPr>
            <w:tcW w:w="3671" w:type="dxa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 корпуса: резиновый шланг в металл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ческой оплётке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Среда применения: вода, неагрессивные жидк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Тип присоединения: резьбовой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Конструктивные особенности: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гибкая</w:t>
            </w:r>
            <w:proofErr w:type="gramEnd"/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Длина шланга 1 м с гайкой (Г ½) и га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кой (Г ½).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931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20.30.22.170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20.30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Герметик</w:t>
            </w:r>
          </w:p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«МОМЕНТ»</w:t>
            </w:r>
          </w:p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22793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27931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3671" w:type="dxa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Состав: силикон.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сантехнический</w:t>
            </w:r>
            <w:proofErr w:type="gramEnd"/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Максимальная температура среды пр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менения: +150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Цвет: прозрачный или белый.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Упаковка: стандартная туба 250…310 мл под пи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толет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герметика.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931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Запорно-смывная армат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367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Запорно-смывная  арматура диафра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менного типа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онный клапан-диафрагма.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Конструктивное исполнение: труба п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реливная, боковая подводка, поплавок.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Материал: ПВХ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Верхнее управление, ручка вверх-вниз.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7931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3671" w:type="dxa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Назначение: для ванной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 корпуса: латунь, бронза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proofErr w:type="spell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(см) не менее: 30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Конструкция: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поворотный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излив 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: традиционная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Душевой шланг резиновый в металл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ческой о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летке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Тип запорного механизма - кран-букса      пр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кладка резиновая, вращательно-поступательное управление.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Тип регулировки - </w:t>
            </w:r>
            <w:proofErr w:type="spell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двухвентильный</w:t>
            </w:r>
            <w:proofErr w:type="spellEnd"/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Присоединительная резьба </w:t>
            </w:r>
            <w:proofErr w:type="spellStart"/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кран-буксы</w:t>
            </w:r>
            <w:proofErr w:type="spellEnd"/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 М 18х1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Цвет: хром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931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22.29.29.190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22.29.2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Труба канализ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</w:p>
        </w:tc>
        <w:tc>
          <w:tcPr>
            <w:tcW w:w="367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Материал: полипропилен РР-Н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Размеры: Дн-110*2,7 Л-2,0м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Соответствие ГОСТ 22689-2014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931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22.19.73.112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22.19.7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Манжет</w:t>
            </w:r>
          </w:p>
        </w:tc>
        <w:tc>
          <w:tcPr>
            <w:tcW w:w="367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Рабочая среда: вода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Материал: резина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Размеры: 123*110 мм или 124*110 мм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931" w:rsidRPr="002D3827" w:rsidTr="00227931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Хомут</w:t>
            </w:r>
          </w:p>
        </w:tc>
        <w:tc>
          <w:tcPr>
            <w:tcW w:w="3671" w:type="dxa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Материал: сталь с резиновой прокла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Исполнение: с шурупом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Длинна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/ диаметр  107-115мм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931" w:rsidRPr="002D3827" w:rsidTr="00560ED5">
        <w:trPr>
          <w:trHeight w:val="653"/>
          <w:jc w:val="center"/>
        </w:trPr>
        <w:tc>
          <w:tcPr>
            <w:tcW w:w="560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5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22.29.29.190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22.29.2</w:t>
            </w:r>
          </w:p>
        </w:tc>
        <w:tc>
          <w:tcPr>
            <w:tcW w:w="1716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Патрубок кан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лизационный, компенсацио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3671" w:type="dxa"/>
          </w:tcPr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Материал: полипропилен РР0Н</w:t>
            </w:r>
          </w:p>
          <w:p w:rsidR="00227931" w:rsidRPr="00227931" w:rsidRDefault="00227931" w:rsidP="00227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канализационный</w:t>
            </w:r>
            <w:proofErr w:type="gramEnd"/>
          </w:p>
          <w:p w:rsidR="00227931" w:rsidRPr="00227931" w:rsidRDefault="00227931" w:rsidP="0022793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Тип компенсационный</w:t>
            </w:r>
          </w:p>
          <w:p w:rsidR="00227931" w:rsidRPr="00227931" w:rsidRDefault="00227931" w:rsidP="0022793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Д- 110мм.</w:t>
            </w:r>
          </w:p>
        </w:tc>
        <w:tc>
          <w:tcPr>
            <w:tcW w:w="1134" w:type="dxa"/>
            <w:vAlign w:val="center"/>
          </w:tcPr>
          <w:p w:rsidR="00227931" w:rsidRPr="00227931" w:rsidRDefault="00227931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227931" w:rsidRDefault="00227931" w:rsidP="0022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07CD" w:rsidRPr="002D3827" w:rsidTr="00560ED5">
        <w:trPr>
          <w:trHeight w:val="653"/>
          <w:jc w:val="center"/>
        </w:trPr>
        <w:tc>
          <w:tcPr>
            <w:tcW w:w="560" w:type="dxa"/>
            <w:vAlign w:val="center"/>
          </w:tcPr>
          <w:p w:rsidR="007D07CD" w:rsidRDefault="007D07C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22.29.29.190</w:t>
            </w:r>
          </w:p>
        </w:tc>
        <w:tc>
          <w:tcPr>
            <w:tcW w:w="1134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22.29.2</w:t>
            </w:r>
          </w:p>
        </w:tc>
        <w:tc>
          <w:tcPr>
            <w:tcW w:w="1716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Тройник</w:t>
            </w:r>
          </w:p>
        </w:tc>
        <w:tc>
          <w:tcPr>
            <w:tcW w:w="3671" w:type="dxa"/>
          </w:tcPr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Материал: полипропилен РР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Рабочая температура – до + 95</w:t>
            </w:r>
            <w:r w:rsidRPr="00560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60E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Рабочее давление – </w:t>
            </w:r>
            <w:proofErr w:type="gram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безнапорная</w:t>
            </w:r>
            <w:proofErr w:type="gram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соединение – раструбное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Цвет – светло серый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Среда – канализационные бытовые ст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Размеры: ПП 50х50х50 45 град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134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07CD" w:rsidRPr="002D3827" w:rsidTr="00560ED5">
        <w:trPr>
          <w:trHeight w:val="653"/>
          <w:jc w:val="center"/>
        </w:trPr>
        <w:tc>
          <w:tcPr>
            <w:tcW w:w="560" w:type="dxa"/>
            <w:vAlign w:val="center"/>
          </w:tcPr>
          <w:p w:rsidR="007D07CD" w:rsidRDefault="007D07C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22.19.30.120</w:t>
            </w:r>
          </w:p>
        </w:tc>
        <w:tc>
          <w:tcPr>
            <w:tcW w:w="1134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Шланг душ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3671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Материал: резиновый шланг в металл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ческой оплетки.</w:t>
            </w:r>
            <w:proofErr w:type="gramEnd"/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Среда применения: вода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Рабочая температура: не более 90</w:t>
            </w:r>
            <w:proofErr w:type="gram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Тип присоединения: гайка ½</w:t>
            </w:r>
            <w:proofErr w:type="gram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гайка М 22х1,5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Длина: 1,5 – 2,0 м</w:t>
            </w:r>
          </w:p>
        </w:tc>
        <w:tc>
          <w:tcPr>
            <w:tcW w:w="1134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931" w:rsidRPr="002D3827" w:rsidTr="00560ED5">
        <w:trPr>
          <w:trHeight w:val="653"/>
          <w:jc w:val="center"/>
        </w:trPr>
        <w:tc>
          <w:tcPr>
            <w:tcW w:w="560" w:type="dxa"/>
            <w:vAlign w:val="center"/>
          </w:tcPr>
          <w:p w:rsid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227931" w:rsidRPr="00560ED5" w:rsidRDefault="007D07CD" w:rsidP="00560ED5">
            <w:pPr>
              <w:tabs>
                <w:tab w:val="left" w:pos="8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26.51.52.130</w:t>
            </w:r>
          </w:p>
        </w:tc>
        <w:tc>
          <w:tcPr>
            <w:tcW w:w="1134" w:type="dxa"/>
            <w:vAlign w:val="center"/>
          </w:tcPr>
          <w:p w:rsidR="00227931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26.51</w:t>
            </w:r>
          </w:p>
        </w:tc>
        <w:tc>
          <w:tcPr>
            <w:tcW w:w="1716" w:type="dxa"/>
            <w:vAlign w:val="center"/>
          </w:tcPr>
          <w:p w:rsidR="00227931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Манометр изб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точного давл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ния МП3-У или экв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валент</w:t>
            </w:r>
          </w:p>
        </w:tc>
        <w:tc>
          <w:tcPr>
            <w:tcW w:w="3671" w:type="dxa"/>
          </w:tcPr>
          <w:p w:rsidR="00227931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Корпус – 100 мм,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Класс точности не менее 1,5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показатель диапазона давления не менее 1600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kgf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60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27931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27931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07CD" w:rsidRPr="002D3827" w:rsidTr="00560ED5">
        <w:trPr>
          <w:trHeight w:val="653"/>
          <w:jc w:val="center"/>
        </w:trPr>
        <w:tc>
          <w:tcPr>
            <w:tcW w:w="560" w:type="dxa"/>
            <w:vAlign w:val="center"/>
          </w:tcPr>
          <w:p w:rsidR="007D07CD" w:rsidRDefault="00560ED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2814.12.110</w:t>
            </w:r>
          </w:p>
        </w:tc>
        <w:tc>
          <w:tcPr>
            <w:tcW w:w="1134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3671" w:type="dxa"/>
          </w:tcPr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Назначение: для умывальников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корпуса: сталь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: традиционная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Тип запорного механизма - кран-букса      пр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кладка резиновая, вращательно-поступательное управление.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Тип регулировки -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двухвентильный</w:t>
            </w:r>
            <w:proofErr w:type="spellEnd"/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Присоединительная резьба </w:t>
            </w:r>
            <w:proofErr w:type="spellStart"/>
            <w:proofErr w:type="gram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кран-буксы</w:t>
            </w:r>
            <w:proofErr w:type="spellEnd"/>
            <w:proofErr w:type="gram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 М 18х1</w:t>
            </w:r>
          </w:p>
          <w:p w:rsidR="007D07CD" w:rsidRPr="00560ED5" w:rsidRDefault="007D07CD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Цвет: хром</w:t>
            </w:r>
          </w:p>
        </w:tc>
        <w:tc>
          <w:tcPr>
            <w:tcW w:w="1134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7D07CD" w:rsidRPr="00560ED5" w:rsidRDefault="007D07CD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0ED5" w:rsidRPr="002D3827" w:rsidTr="00560ED5">
        <w:trPr>
          <w:trHeight w:val="653"/>
          <w:jc w:val="center"/>
        </w:trPr>
        <w:tc>
          <w:tcPr>
            <w:tcW w:w="560" w:type="dxa"/>
            <w:vAlign w:val="center"/>
          </w:tcPr>
          <w:p w:rsidR="00560ED5" w:rsidRDefault="00560ED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Кран-букса</w:t>
            </w:r>
          </w:p>
        </w:tc>
        <w:tc>
          <w:tcPr>
            <w:tcW w:w="3671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Назначение: к смесителю для ванной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корпуса: латунь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прокладки: резина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Управление: вращательно-поступательное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Исполнение: шток квадрат с сальник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вой гайкой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Профиль штока: квадрат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Резьба: М18 с шагом 1 мм</w:t>
            </w:r>
          </w:p>
        </w:tc>
        <w:tc>
          <w:tcPr>
            <w:tcW w:w="1134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D07CD" w:rsidRPr="002D3827" w:rsidTr="00560ED5">
        <w:trPr>
          <w:trHeight w:val="653"/>
          <w:jc w:val="center"/>
        </w:trPr>
        <w:tc>
          <w:tcPr>
            <w:tcW w:w="560" w:type="dxa"/>
            <w:vAlign w:val="center"/>
          </w:tcPr>
          <w:p w:rsidR="007D07CD" w:rsidRDefault="00560ED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7D07CD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25.73.30.173</w:t>
            </w:r>
          </w:p>
        </w:tc>
        <w:tc>
          <w:tcPr>
            <w:tcW w:w="1134" w:type="dxa"/>
            <w:vAlign w:val="center"/>
          </w:tcPr>
          <w:p w:rsidR="007D07CD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25.73</w:t>
            </w:r>
          </w:p>
        </w:tc>
        <w:tc>
          <w:tcPr>
            <w:tcW w:w="1716" w:type="dxa"/>
            <w:vAlign w:val="center"/>
          </w:tcPr>
          <w:p w:rsidR="007D07CD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Ключ КТР№3</w:t>
            </w:r>
          </w:p>
        </w:tc>
        <w:tc>
          <w:tcPr>
            <w:tcW w:w="3671" w:type="dxa"/>
          </w:tcPr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Длина, </w:t>
            </w:r>
            <w:proofErr w:type="gram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- 500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, мм - 47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Номер ключа № 3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Угол губок, град 90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Тип: шведский (рычажный)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Диэлектрическое покрытие: нет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рабочей части инструме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тальная: сталь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рукояти инструментал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ная: сталь</w:t>
            </w:r>
          </w:p>
          <w:p w:rsidR="007D07CD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, дюйм</w:t>
            </w:r>
            <w:proofErr w:type="gram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  <w:vAlign w:val="center"/>
          </w:tcPr>
          <w:p w:rsidR="007D07CD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7D07CD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0ED5" w:rsidRPr="002D3827" w:rsidTr="00560ED5">
        <w:trPr>
          <w:trHeight w:val="653"/>
          <w:jc w:val="center"/>
        </w:trPr>
        <w:tc>
          <w:tcPr>
            <w:tcW w:w="560" w:type="dxa"/>
            <w:vAlign w:val="center"/>
          </w:tcPr>
          <w:p w:rsidR="00560ED5" w:rsidRDefault="00560ED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Ду15</w:t>
            </w:r>
          </w:p>
        </w:tc>
        <w:tc>
          <w:tcPr>
            <w:tcW w:w="3671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корпуса: латунь</w:t>
            </w:r>
          </w:p>
          <w:p w:rsidR="00560ED5" w:rsidRPr="00560ED5" w:rsidRDefault="00560ED5" w:rsidP="00560ED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>Среда применения: вода, пар, масло и др. среды, нейтральные к материалам деталей крана</w:t>
            </w:r>
          </w:p>
          <w:p w:rsidR="00560ED5" w:rsidRPr="00560ED5" w:rsidRDefault="00560ED5" w:rsidP="00560ED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 xml:space="preserve">Тип присоединения: </w:t>
            </w:r>
            <w:proofErr w:type="gramStart"/>
            <w:r w:rsidRPr="00560ED5">
              <w:rPr>
                <w:sz w:val="20"/>
                <w:szCs w:val="20"/>
              </w:rPr>
              <w:t>резьбовое</w:t>
            </w:r>
            <w:proofErr w:type="gramEnd"/>
            <w:r w:rsidRPr="00560ED5">
              <w:rPr>
                <w:sz w:val="20"/>
                <w:szCs w:val="20"/>
              </w:rPr>
              <w:t xml:space="preserve"> (1/2'')</w:t>
            </w:r>
          </w:p>
          <w:p w:rsidR="00560ED5" w:rsidRPr="00560ED5" w:rsidRDefault="00560ED5" w:rsidP="00560ED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 xml:space="preserve">Тип затвора: </w:t>
            </w:r>
            <w:proofErr w:type="spellStart"/>
            <w:r w:rsidRPr="00560ED5">
              <w:rPr>
                <w:sz w:val="20"/>
                <w:szCs w:val="20"/>
              </w:rPr>
              <w:t>шаровый</w:t>
            </w:r>
            <w:proofErr w:type="spellEnd"/>
          </w:p>
          <w:p w:rsidR="00560ED5" w:rsidRPr="00560ED5" w:rsidRDefault="00560ED5" w:rsidP="00560ED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>Шток: сальниковое уплотнение пр</w:t>
            </w:r>
            <w:r w:rsidRPr="00560ED5">
              <w:rPr>
                <w:sz w:val="20"/>
                <w:szCs w:val="20"/>
              </w:rPr>
              <w:t>и</w:t>
            </w:r>
            <w:r w:rsidRPr="00560ED5">
              <w:rPr>
                <w:sz w:val="20"/>
                <w:szCs w:val="20"/>
              </w:rPr>
              <w:t>жимной гайкой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Диаметр: Ду15 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Максимальное давление: не менее 16,0 (бар)</w:t>
            </w:r>
          </w:p>
          <w:p w:rsidR="00560ED5" w:rsidRPr="00560ED5" w:rsidRDefault="00560ED5" w:rsidP="00560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Соответствие ГОСТ 21345-2005</w:t>
            </w:r>
          </w:p>
        </w:tc>
        <w:tc>
          <w:tcPr>
            <w:tcW w:w="1134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</w:p>
        </w:tc>
        <w:tc>
          <w:tcPr>
            <w:tcW w:w="841" w:type="dxa"/>
            <w:vAlign w:val="center"/>
          </w:tcPr>
          <w:p w:rsidR="00560ED5" w:rsidRPr="00560ED5" w:rsidRDefault="00560ED5" w:rsidP="0056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0ED5" w:rsidRPr="00560ED5" w:rsidRDefault="00560ED5" w:rsidP="00560ED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4E15">
        <w:rPr>
          <w:b/>
          <w:bCs/>
          <w:sz w:val="20"/>
          <w:szCs w:val="20"/>
        </w:rPr>
        <w:t>6</w:t>
      </w:r>
      <w:r w:rsidRPr="00560ED5">
        <w:rPr>
          <w:rFonts w:ascii="Times New Roman" w:hAnsi="Times New Roman" w:cs="Times New Roman"/>
          <w:b/>
          <w:bCs/>
          <w:sz w:val="20"/>
          <w:szCs w:val="20"/>
        </w:rPr>
        <w:t xml:space="preserve">.2. </w:t>
      </w:r>
      <w:r w:rsidRPr="00560ED5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0ED5">
        <w:rPr>
          <w:rFonts w:ascii="Times New Roman" w:hAnsi="Times New Roman" w:cs="Times New Roman"/>
          <w:sz w:val="20"/>
          <w:szCs w:val="20"/>
        </w:rPr>
        <w:t xml:space="preserve">технические характеристики предлагаемого товара должны соответствовать характеристикам, указанным п. 2 настоящего Технического задания; </w:t>
      </w:r>
      <w:proofErr w:type="gramEnd"/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0ED5">
        <w:rPr>
          <w:rFonts w:ascii="Times New Roman" w:hAnsi="Times New Roman" w:cs="Times New Roman"/>
          <w:sz w:val="20"/>
          <w:szCs w:val="20"/>
        </w:rPr>
        <w:t>поставляемый товар, его комплектующие, должны быть новыми, ранее не использованными (не подвергавш</w:t>
      </w:r>
      <w:r w:rsidRPr="00560ED5">
        <w:rPr>
          <w:rFonts w:ascii="Times New Roman" w:hAnsi="Times New Roman" w:cs="Times New Roman"/>
          <w:sz w:val="20"/>
          <w:szCs w:val="20"/>
        </w:rPr>
        <w:t>и</w:t>
      </w:r>
      <w:r w:rsidRPr="00560ED5">
        <w:rPr>
          <w:rFonts w:ascii="Times New Roman" w:hAnsi="Times New Roman" w:cs="Times New Roman"/>
          <w:sz w:val="20"/>
          <w:szCs w:val="20"/>
        </w:rPr>
        <w:t>мися ремо</w:t>
      </w:r>
      <w:r w:rsidRPr="00560ED5">
        <w:rPr>
          <w:rFonts w:ascii="Times New Roman" w:hAnsi="Times New Roman" w:cs="Times New Roman"/>
          <w:sz w:val="20"/>
          <w:szCs w:val="20"/>
        </w:rPr>
        <w:t>н</w:t>
      </w:r>
      <w:r w:rsidRPr="00560ED5">
        <w:rPr>
          <w:rFonts w:ascii="Times New Roman" w:hAnsi="Times New Roman" w:cs="Times New Roman"/>
          <w:sz w:val="20"/>
          <w:szCs w:val="20"/>
        </w:rPr>
        <w:t>ту, модернизации и восстановлению), иметь сертификат (декларация) соответствия, санитарно-эпидемиологические закл</w:t>
      </w:r>
      <w:r w:rsidRPr="00560ED5">
        <w:rPr>
          <w:rFonts w:ascii="Times New Roman" w:hAnsi="Times New Roman" w:cs="Times New Roman"/>
          <w:sz w:val="20"/>
          <w:szCs w:val="20"/>
        </w:rPr>
        <w:t>ю</w:t>
      </w:r>
      <w:r w:rsidRPr="00560ED5">
        <w:rPr>
          <w:rFonts w:ascii="Times New Roman" w:hAnsi="Times New Roman" w:cs="Times New Roman"/>
          <w:sz w:val="20"/>
          <w:szCs w:val="20"/>
        </w:rPr>
        <w:t>чения;</w:t>
      </w:r>
      <w:proofErr w:type="gramEnd"/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ED5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</w:t>
      </w:r>
      <w:r w:rsidRPr="00560ED5">
        <w:rPr>
          <w:rFonts w:ascii="Times New Roman" w:hAnsi="Times New Roman" w:cs="Times New Roman"/>
          <w:sz w:val="20"/>
          <w:szCs w:val="20"/>
        </w:rPr>
        <w:t>в</w:t>
      </w:r>
      <w:r w:rsidRPr="00560ED5">
        <w:rPr>
          <w:rFonts w:ascii="Times New Roman" w:hAnsi="Times New Roman" w:cs="Times New Roman"/>
          <w:sz w:val="20"/>
          <w:szCs w:val="20"/>
        </w:rPr>
        <w:t>щиком вместе с товаром;</w:t>
      </w:r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ED5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560ED5">
        <w:rPr>
          <w:rFonts w:ascii="Times New Roman" w:hAnsi="Times New Roman" w:cs="Times New Roman"/>
          <w:sz w:val="20"/>
          <w:szCs w:val="20"/>
        </w:rPr>
        <w:t>и</w:t>
      </w:r>
      <w:r w:rsidRPr="00560ED5">
        <w:rPr>
          <w:rFonts w:ascii="Times New Roman" w:hAnsi="Times New Roman" w:cs="Times New Roman"/>
          <w:sz w:val="20"/>
          <w:szCs w:val="20"/>
        </w:rPr>
        <w:t>емки т</w:t>
      </w:r>
      <w:r w:rsidRPr="00560ED5">
        <w:rPr>
          <w:rFonts w:ascii="Times New Roman" w:hAnsi="Times New Roman" w:cs="Times New Roman"/>
          <w:sz w:val="20"/>
          <w:szCs w:val="20"/>
        </w:rPr>
        <w:t>о</w:t>
      </w:r>
      <w:r w:rsidRPr="00560ED5">
        <w:rPr>
          <w:rFonts w:ascii="Times New Roman" w:hAnsi="Times New Roman" w:cs="Times New Roman"/>
          <w:sz w:val="20"/>
          <w:szCs w:val="20"/>
        </w:rPr>
        <w:t>вара;</w:t>
      </w:r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0ED5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560ED5">
        <w:rPr>
          <w:rFonts w:ascii="Times New Roman" w:hAnsi="Times New Roman" w:cs="Times New Roman"/>
          <w:sz w:val="20"/>
          <w:szCs w:val="20"/>
        </w:rPr>
        <w:t>я</w:t>
      </w:r>
      <w:r w:rsidRPr="00560ED5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560ED5">
        <w:rPr>
          <w:rFonts w:ascii="Times New Roman" w:hAnsi="Times New Roman" w:cs="Times New Roman"/>
          <w:sz w:val="20"/>
          <w:szCs w:val="20"/>
        </w:rPr>
        <w:t>е</w:t>
      </w:r>
      <w:r w:rsidRPr="00560ED5">
        <w:rPr>
          <w:rFonts w:ascii="Times New Roman" w:hAnsi="Times New Roman" w:cs="Times New Roman"/>
          <w:sz w:val="20"/>
          <w:szCs w:val="20"/>
        </w:rPr>
        <w:t>тензии;</w:t>
      </w:r>
      <w:proofErr w:type="gramEnd"/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ED5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приемки товара на складе Заказчика, должен быть зам</w:t>
      </w:r>
      <w:r w:rsidRPr="00560ED5">
        <w:rPr>
          <w:rFonts w:ascii="Times New Roman" w:hAnsi="Times New Roman" w:cs="Times New Roman"/>
          <w:sz w:val="20"/>
          <w:szCs w:val="20"/>
        </w:rPr>
        <w:t>е</w:t>
      </w:r>
      <w:r w:rsidRPr="00560ED5">
        <w:rPr>
          <w:rFonts w:ascii="Times New Roman" w:hAnsi="Times New Roman" w:cs="Times New Roman"/>
          <w:sz w:val="20"/>
          <w:szCs w:val="20"/>
        </w:rPr>
        <w:t>нен Поставщиком на такой же товар в течение 5 (пяти) рабочих дней с момента подписания двустороннего акта приема-передачи товара. Гарантийные обязательства должны распространяться на</w:t>
      </w:r>
      <w:r>
        <w:rPr>
          <w:rFonts w:ascii="Times New Roman" w:hAnsi="Times New Roman" w:cs="Times New Roman"/>
          <w:sz w:val="20"/>
          <w:szCs w:val="20"/>
        </w:rPr>
        <w:t xml:space="preserve"> весь объем закупаемого товара.</w:t>
      </w:r>
    </w:p>
    <w:p w:rsidR="00E01FB3" w:rsidRPr="00560ED5" w:rsidRDefault="00E01FB3" w:rsidP="00560E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E01FB3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Pr="00E01FB3">
        <w:rPr>
          <w:rFonts w:ascii="Times New Roman" w:hAnsi="Times New Roman" w:cs="Times New Roman"/>
          <w:sz w:val="20"/>
          <w:szCs w:val="20"/>
        </w:rPr>
        <w:t>и</w:t>
      </w:r>
      <w:r w:rsidRPr="00E01FB3">
        <w:rPr>
          <w:rFonts w:ascii="Times New Roman" w:hAnsi="Times New Roman" w:cs="Times New Roman"/>
          <w:sz w:val="20"/>
          <w:szCs w:val="20"/>
        </w:rPr>
        <w:t xml:space="preserve">емки товара на складе заказчика, должен быть заменен поставщиком на такой же товар в течение 3 (трех) дней с момента подписания двустороннего акта приемки товара.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Все расходы, связанные с возвратом Товара ненадлежащего качества, ос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ществляются за счет Поставщика.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F8759D">
        <w:rPr>
          <w:rFonts w:ascii="Times New Roman" w:hAnsi="Times New Roman"/>
          <w:b/>
          <w:color w:val="FF0000"/>
          <w:sz w:val="20"/>
        </w:rPr>
        <w:t>174 437,20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F8759D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866994">
        <w:rPr>
          <w:rFonts w:ascii="Times New Roman" w:hAnsi="Times New Roman"/>
          <w:sz w:val="20"/>
        </w:rPr>
        <w:t xml:space="preserve">сто </w:t>
      </w:r>
      <w:r w:rsidR="00F8759D">
        <w:rPr>
          <w:rFonts w:ascii="Times New Roman" w:hAnsi="Times New Roman"/>
          <w:sz w:val="20"/>
        </w:rPr>
        <w:t>семьдесят четыре</w:t>
      </w:r>
      <w:r w:rsidR="00866994">
        <w:rPr>
          <w:rFonts w:ascii="Times New Roman" w:hAnsi="Times New Roman"/>
          <w:sz w:val="20"/>
        </w:rPr>
        <w:t xml:space="preserve"> тысяч</w:t>
      </w:r>
      <w:r w:rsidR="00F8759D">
        <w:rPr>
          <w:rFonts w:ascii="Times New Roman" w:hAnsi="Times New Roman"/>
          <w:sz w:val="20"/>
        </w:rPr>
        <w:t xml:space="preserve">и четыреста тридцать </w:t>
      </w:r>
      <w:r w:rsidR="00866994">
        <w:rPr>
          <w:rFonts w:ascii="Times New Roman" w:hAnsi="Times New Roman"/>
          <w:sz w:val="20"/>
        </w:rPr>
        <w:t xml:space="preserve">семь рублей </w:t>
      </w:r>
      <w:r w:rsidR="00F8759D">
        <w:rPr>
          <w:rFonts w:ascii="Times New Roman" w:hAnsi="Times New Roman"/>
          <w:sz w:val="20"/>
        </w:rPr>
        <w:t>2</w:t>
      </w:r>
      <w:r w:rsidR="00866994">
        <w:rPr>
          <w:rFonts w:ascii="Times New Roman" w:hAnsi="Times New Roman"/>
          <w:sz w:val="20"/>
        </w:rPr>
        <w:t>0 к</w:t>
      </w:r>
      <w:r w:rsidR="00866994">
        <w:rPr>
          <w:rFonts w:ascii="Times New Roman" w:hAnsi="Times New Roman"/>
          <w:sz w:val="20"/>
        </w:rPr>
        <w:t>о</w:t>
      </w:r>
      <w:r w:rsidR="00866994">
        <w:rPr>
          <w:rFonts w:ascii="Times New Roman" w:hAnsi="Times New Roman"/>
          <w:sz w:val="20"/>
        </w:rPr>
        <w:t>пеек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F87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F8759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0A49B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Муфта чугунная пер</w:t>
            </w:r>
            <w:r w:rsidR="006D5C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ходная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0A49B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0A49B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Сгон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1 416,50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0A49B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Контргайка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0A49B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4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МС-140-500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6 779,50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81 354,00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Подводка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1 836,60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Герметик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Запорно-смывная армат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4 348,66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43 486,60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Труба канализ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1 712,50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Манжет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Хомут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Патрубок канализационный, ко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пенсацио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227931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482,50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Тройник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Шланг душ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3 333,30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Манометр избыточного давл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ния МП3-У или экв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валент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3 382,50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1 779,00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8 895,00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Кран-букса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9 572,80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Ключ КТР№3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995,00</w:t>
            </w:r>
          </w:p>
        </w:tc>
      </w:tr>
      <w:tr w:rsidR="00F8759D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F87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Ду15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560ED5" w:rsidRDefault="00F8759D" w:rsidP="009C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9D" w:rsidRPr="00307214" w:rsidRDefault="00F8759D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7 509,90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F8759D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174 437,20</w:t>
            </w:r>
          </w:p>
        </w:tc>
      </w:tr>
    </w:tbl>
    <w:p w:rsidR="00A33BCC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Pr="00B41BEA" w:rsidRDefault="00AB007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35D3D" w:rsidRPr="00770C20" w:rsidRDefault="00A35D3D" w:rsidP="00A35D3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  <w:bookmarkStart w:id="1" w:name="_GoBack"/>
      <w:bookmarkEnd w:id="1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B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B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B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июня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B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B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B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B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lastRenderedPageBreak/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B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AB007C" w:rsidRDefault="00AB007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307214" w:rsidRPr="00CF164F" w:rsidRDefault="00AB007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Комухина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AB007C">
        <w:rPr>
          <w:rFonts w:ascii="Times New Roman" w:hAnsi="Times New Roman" w:cs="Times New Roman"/>
          <w:sz w:val="20"/>
          <w:szCs w:val="20"/>
        </w:rPr>
        <w:t>сантехнические м</w:t>
      </w:r>
      <w:r w:rsidR="00AB007C">
        <w:rPr>
          <w:rFonts w:ascii="Times New Roman" w:hAnsi="Times New Roman" w:cs="Times New Roman"/>
          <w:sz w:val="20"/>
          <w:szCs w:val="20"/>
        </w:rPr>
        <w:t>а</w:t>
      </w:r>
      <w:r w:rsidR="00AB007C">
        <w:rPr>
          <w:rFonts w:ascii="Times New Roman" w:hAnsi="Times New Roman" w:cs="Times New Roman"/>
          <w:sz w:val="20"/>
          <w:szCs w:val="20"/>
        </w:rPr>
        <w:t>териалы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</w:t>
      </w:r>
      <w:r w:rsidR="00A35D3D" w:rsidRPr="00A35D3D">
        <w:rPr>
          <w:rFonts w:ascii="Times New Roman" w:hAnsi="Times New Roman" w:cs="Times New Roman"/>
          <w:sz w:val="20"/>
          <w:szCs w:val="20"/>
        </w:rPr>
        <w:t>е</w:t>
      </w:r>
      <w:r w:rsidR="00A35D3D" w:rsidRPr="00A35D3D">
        <w:rPr>
          <w:rFonts w:ascii="Times New Roman" w:hAnsi="Times New Roman" w:cs="Times New Roman"/>
          <w:sz w:val="20"/>
          <w:szCs w:val="20"/>
        </w:rPr>
        <w:t>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AB007C">
        <w:rPr>
          <w:rFonts w:ascii="Times New Roman" w:hAnsi="Times New Roman" w:cs="Times New Roman"/>
          <w:b/>
          <w:color w:val="FF0000"/>
          <w:sz w:val="20"/>
          <w:szCs w:val="20"/>
        </w:rPr>
        <w:t>48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AB007C"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AB007C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26" w:rsidRDefault="00DA1226" w:rsidP="003D59F3">
      <w:pPr>
        <w:spacing w:after="0" w:line="240" w:lineRule="auto"/>
      </w:pPr>
      <w:r>
        <w:separator/>
      </w:r>
    </w:p>
  </w:endnote>
  <w:endnote w:type="continuationSeparator" w:id="0">
    <w:p w:rsidR="00DA1226" w:rsidRDefault="00DA1226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560ED5" w:rsidRDefault="00560ED5">
        <w:pPr>
          <w:pStyle w:val="a3"/>
          <w:jc w:val="right"/>
        </w:pPr>
        <w:fldSimple w:instr=" PAGE   \* MERGEFORMAT ">
          <w:r w:rsidR="00AB007C">
            <w:rPr>
              <w:noProof/>
            </w:rPr>
            <w:t>5</w:t>
          </w:r>
        </w:fldSimple>
      </w:p>
    </w:sdtContent>
  </w:sdt>
  <w:p w:rsidR="00560ED5" w:rsidRDefault="00560E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26" w:rsidRDefault="00DA1226" w:rsidP="003D59F3">
      <w:pPr>
        <w:spacing w:after="0" w:line="240" w:lineRule="auto"/>
      </w:pPr>
      <w:r>
        <w:separator/>
      </w:r>
    </w:p>
  </w:footnote>
  <w:footnote w:type="continuationSeparator" w:id="0">
    <w:p w:rsidR="00DA1226" w:rsidRDefault="00DA1226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973267A"/>
    <w:multiLevelType w:val="multilevel"/>
    <w:tmpl w:val="8D6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6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1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0"/>
  </w:num>
  <w:num w:numId="5">
    <w:abstractNumId w:val="10"/>
  </w:num>
  <w:num w:numId="6">
    <w:abstractNumId w:val="24"/>
  </w:num>
  <w:num w:numId="7">
    <w:abstractNumId w:val="18"/>
  </w:num>
  <w:num w:numId="8">
    <w:abstractNumId w:val="11"/>
  </w:num>
  <w:num w:numId="9">
    <w:abstractNumId w:val="25"/>
  </w:num>
  <w:num w:numId="10">
    <w:abstractNumId w:val="0"/>
  </w:num>
  <w:num w:numId="11">
    <w:abstractNumId w:val="30"/>
  </w:num>
  <w:num w:numId="12">
    <w:abstractNumId w:val="8"/>
  </w:num>
  <w:num w:numId="13">
    <w:abstractNumId w:val="5"/>
  </w:num>
  <w:num w:numId="14">
    <w:abstractNumId w:val="27"/>
  </w:num>
  <w:num w:numId="15">
    <w:abstractNumId w:val="23"/>
  </w:num>
  <w:num w:numId="16">
    <w:abstractNumId w:val="3"/>
  </w:num>
  <w:num w:numId="17">
    <w:abstractNumId w:val="26"/>
  </w:num>
  <w:num w:numId="18">
    <w:abstractNumId w:val="3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1"/>
  </w:num>
  <w:num w:numId="27">
    <w:abstractNumId w:val="28"/>
  </w:num>
  <w:num w:numId="28">
    <w:abstractNumId w:val="6"/>
  </w:num>
  <w:num w:numId="29">
    <w:abstractNumId w:val="15"/>
  </w:num>
  <w:num w:numId="30">
    <w:abstractNumId w:val="9"/>
  </w:num>
  <w:num w:numId="31">
    <w:abstractNumId w:val="14"/>
  </w:num>
  <w:num w:numId="32">
    <w:abstractNumId w:val="31"/>
  </w:num>
  <w:num w:numId="33">
    <w:abstractNumId w:val="17"/>
  </w:num>
  <w:num w:numId="34">
    <w:abstractNumId w:val="3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9B5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931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0ED5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4A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7CD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07C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6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8D1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8759D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uiPriority w:val="99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560ED5"/>
  </w:style>
  <w:style w:type="character" w:customStyle="1" w:styleId="name">
    <w:name w:val="name"/>
    <w:basedOn w:val="a0"/>
    <w:rsid w:val="00560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59</cp:revision>
  <cp:lastPrinted>2019-04-03T03:40:00Z</cp:lastPrinted>
  <dcterms:created xsi:type="dcterms:W3CDTF">2014-10-02T06:08:00Z</dcterms:created>
  <dcterms:modified xsi:type="dcterms:W3CDTF">2020-06-08T07:51:00Z</dcterms:modified>
</cp:coreProperties>
</file>