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F5E90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F5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E73E24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E73E24" w:rsidRPr="00E73E24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E73E24" w:rsidRPr="00E73E24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E73E24" w:rsidRPr="00E73E24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E73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«Энергетика»-БрГУ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оказание услуг </w:t>
      </w:r>
      <w:r w:rsidR="001F5E90" w:rsidRPr="001F5E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изготовлению и поставки сувенирной продукции для нужд КУИЦ "Энергетика" БрГУ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ОКПД2: </w:t>
      </w:r>
      <w:r w:rsidR="005C10F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18.12.19.190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5C10F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18.12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Сроки оказания услуг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 xml:space="preserve"> со дня заключения Договора по </w:t>
      </w:r>
      <w:r w:rsidR="005C10F3">
        <w:rPr>
          <w:rFonts w:ascii="Times New Roman" w:hAnsi="Times New Roman" w:cs="Times New Roman"/>
          <w:bCs/>
          <w:sz w:val="20"/>
          <w:szCs w:val="20"/>
        </w:rPr>
        <w:t>15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.</w:t>
      </w:r>
      <w:r w:rsidR="005C10F3">
        <w:rPr>
          <w:rFonts w:ascii="Times New Roman" w:hAnsi="Times New Roman" w:cs="Times New Roman"/>
          <w:bCs/>
          <w:sz w:val="20"/>
          <w:szCs w:val="20"/>
        </w:rPr>
        <w:t>04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.20</w:t>
      </w:r>
      <w:r w:rsidR="005C10F3">
        <w:rPr>
          <w:rFonts w:ascii="Times New Roman" w:hAnsi="Times New Roman" w:cs="Times New Roman"/>
          <w:bCs/>
          <w:sz w:val="20"/>
          <w:szCs w:val="20"/>
        </w:rPr>
        <w:t>20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 xml:space="preserve"> г</w:t>
      </w:r>
      <w:r w:rsidR="005C10F3" w:rsidRPr="005C10F3">
        <w:rPr>
          <w:rFonts w:ascii="Times New Roman" w:hAnsi="Times New Roman" w:cs="Times New Roman"/>
          <w:sz w:val="20"/>
          <w:szCs w:val="20"/>
        </w:rPr>
        <w:t>. (Исполнитель вправе оказать необходимые услуги ранее установленного срока).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 изготовленной продукции: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</w:t>
      </w:r>
      <w:r w:rsidR="005C10F3" w:rsidRPr="005C10F3">
        <w:rPr>
          <w:rFonts w:ascii="Times New Roman" w:hAnsi="Times New Roman" w:cs="Times New Roman"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sz w:val="20"/>
          <w:szCs w:val="20"/>
        </w:rPr>
        <w:t>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5C10F3" w:rsidRPr="005C10F3" w:rsidRDefault="005C10F3" w:rsidP="005C10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>6.1. Перечень и количество, характеристики услуг</w:t>
      </w:r>
      <w:r w:rsidRPr="005C10F3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tbl>
      <w:tblPr>
        <w:tblStyle w:val="a7"/>
        <w:tblW w:w="10531" w:type="dxa"/>
        <w:tblInd w:w="142" w:type="dxa"/>
        <w:tblLook w:val="04A0"/>
      </w:tblPr>
      <w:tblGrid>
        <w:gridCol w:w="719"/>
        <w:gridCol w:w="3010"/>
        <w:gridCol w:w="5210"/>
        <w:gridCol w:w="1592"/>
      </w:tblGrid>
      <w:tr w:rsidR="005C10F3" w:rsidRPr="005C10F3" w:rsidTr="00770C20">
        <w:trPr>
          <w:trHeight w:val="146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сувенирной</w:t>
            </w:r>
            <w:proofErr w:type="gramEnd"/>
          </w:p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Описание сувенирной продукции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5C10F3" w:rsidRPr="005C10F3" w:rsidTr="00770C20">
        <w:trPr>
          <w:trHeight w:val="146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Футболка-поло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хлопок/</w:t>
            </w:r>
            <w:proofErr w:type="spellStart"/>
            <w:r>
              <w:rPr>
                <w:rFonts w:ascii="Times New Roman" w:hAnsi="Times New Roman"/>
              </w:rPr>
              <w:t>полиэтер</w:t>
            </w:r>
            <w:proofErr w:type="spell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Модель: мужская.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Размеры: XL-5шт., L-5шт., М-5шт.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термоперенос</w:t>
            </w:r>
            <w:proofErr w:type="spell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груди логотип 100х100 мм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спине нанесение формата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Футболка-поло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</w:t>
            </w:r>
            <w:r w:rsidR="00B41BEA">
              <w:rPr>
                <w:rFonts w:ascii="Times New Roman" w:hAnsi="Times New Roman"/>
              </w:rPr>
              <w:t xml:space="preserve"> хлопок/полиэстер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Модель: женская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Размеры: L-5шт., М-5шт.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термоперенос</w:t>
            </w:r>
            <w:proofErr w:type="spell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груди логотип 100х100 мм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спине нанесение формата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полиэтилен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высокого давления.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Размер: 30х40 см.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шелкография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Default="00B41BEA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полиэтилен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высокого давления.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Размер: 20х15 см.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шелкография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C10F3" w:rsidRPr="005C10F3" w:rsidTr="00770C20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Стержень</w:t>
            </w:r>
            <w:r>
              <w:rPr>
                <w:rFonts w:ascii="Times New Roman" w:hAnsi="Times New Roman"/>
                <w:lang w:val="en-US"/>
              </w:rPr>
              <w:t xml:space="preserve">: Plastic Parker Type, </w:t>
            </w:r>
            <w:r>
              <w:rPr>
                <w:rFonts w:ascii="Times New Roman" w:hAnsi="Times New Roman"/>
              </w:rPr>
              <w:t>синий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Толщина пишущего узла:1мм.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белый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пластик</w:t>
            </w:r>
          </w:p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Нанесение: </w:t>
            </w:r>
            <w:proofErr w:type="spellStart"/>
            <w:r>
              <w:rPr>
                <w:rFonts w:ascii="Times New Roman" w:hAnsi="Times New Roman"/>
              </w:rPr>
              <w:t>тампопечать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5C10F3" w:rsidRPr="005C10F3" w:rsidTr="00770C20">
        <w:trPr>
          <w:trHeight w:val="13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5C10F3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Блокнот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Формат: А5 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Переплет: на пружине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Бумага: белая, плотность: 70гр/м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Объем: 50 стр.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обложки: синий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C10F3" w:rsidRPr="005C10F3" w:rsidTr="00770C20">
        <w:trPr>
          <w:trHeight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A35D3D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картон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Плотность: 300гр/м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</w:rPr>
              <w:t>Полноцветная</w:t>
            </w:r>
            <w:proofErr w:type="spellEnd"/>
            <w:r>
              <w:rPr>
                <w:rFonts w:ascii="Times New Roman" w:hAnsi="Times New Roman"/>
              </w:rPr>
              <w:t xml:space="preserve"> печать 4+4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C10F3" w:rsidRPr="005C10F3" w:rsidTr="00770C20">
        <w:trPr>
          <w:trHeight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A35D3D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Default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А5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картон</w:t>
            </w:r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Плотность: 300гр/м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5C10F3" w:rsidRDefault="005C10F3">
            <w:pPr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Полноцветная</w:t>
            </w:r>
            <w:proofErr w:type="spellEnd"/>
            <w:r>
              <w:rPr>
                <w:rFonts w:ascii="Times New Roman" w:hAnsi="Times New Roman"/>
              </w:rPr>
              <w:t xml:space="preserve"> печать 4+4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F3" w:rsidRPr="005C10F3" w:rsidRDefault="00B41BEA" w:rsidP="005C10F3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C10F3" w:rsidRPr="005C10F3" w:rsidRDefault="005C10F3" w:rsidP="005C10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0F3" w:rsidRPr="005C10F3" w:rsidRDefault="005C10F3" w:rsidP="005C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6.2. Условия оказания услуг: 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изготовление продукции производиться из материалов Исполнителя;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нанесение логотипа в один цвет.</w:t>
      </w:r>
      <w:r w:rsidRPr="005C10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10F3">
        <w:rPr>
          <w:rFonts w:ascii="Times New Roman" w:hAnsi="Times New Roman" w:cs="Times New Roman"/>
          <w:sz w:val="20"/>
          <w:szCs w:val="20"/>
        </w:rPr>
        <w:t xml:space="preserve">Макет логотипа будет предоставлен по каналам связи в электронном виде или на </w:t>
      </w:r>
      <w:proofErr w:type="spellStart"/>
      <w:r w:rsidRPr="005C10F3">
        <w:rPr>
          <w:rFonts w:ascii="Times New Roman" w:hAnsi="Times New Roman" w:cs="Times New Roman"/>
          <w:sz w:val="20"/>
          <w:szCs w:val="20"/>
        </w:rPr>
        <w:t>флеш-носителях</w:t>
      </w:r>
      <w:proofErr w:type="spellEnd"/>
      <w:r w:rsidRPr="005C10F3">
        <w:rPr>
          <w:rFonts w:ascii="Times New Roman" w:hAnsi="Times New Roman" w:cs="Times New Roman"/>
          <w:sz w:val="20"/>
          <w:szCs w:val="20"/>
        </w:rPr>
        <w:t xml:space="preserve"> в течение  3 (трех) рабочих дней с момента подписания договора.</w:t>
      </w:r>
    </w:p>
    <w:p w:rsidR="005C10F3" w:rsidRPr="005C10F3" w:rsidRDefault="005C10F3" w:rsidP="005C10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10F3" w:rsidRPr="005C10F3" w:rsidRDefault="005C10F3" w:rsidP="005C10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10F3">
        <w:rPr>
          <w:rFonts w:ascii="Times New Roman" w:hAnsi="Times New Roman" w:cs="Times New Roman"/>
          <w:b/>
          <w:bCs/>
          <w:sz w:val="20"/>
          <w:szCs w:val="20"/>
        </w:rPr>
        <w:t>6.3. Условия поставки сувенирной продукции: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поставка осуществляется единовременно в полном объеме;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Исполнитель осуществляет поставку продукции за свой счет;</w:t>
      </w:r>
    </w:p>
    <w:p w:rsidR="005C10F3" w:rsidRPr="005C10F3" w:rsidRDefault="005C10F3" w:rsidP="005C10F3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C10F3">
        <w:rPr>
          <w:rFonts w:ascii="Times New Roman" w:hAnsi="Times New Roman" w:cs="Times New Roman"/>
          <w:color w:val="000000"/>
          <w:sz w:val="20"/>
          <w:szCs w:val="20"/>
        </w:rPr>
        <w:t>продукция</w:t>
      </w:r>
      <w:r w:rsidRPr="005C10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10F3">
        <w:rPr>
          <w:rFonts w:ascii="Times New Roman" w:hAnsi="Times New Roman" w:cs="Times New Roman"/>
          <w:sz w:val="20"/>
          <w:szCs w:val="20"/>
        </w:rPr>
        <w:t xml:space="preserve">должна быть упакована, </w:t>
      </w:r>
      <w:r w:rsidRPr="005C10F3">
        <w:rPr>
          <w:rFonts w:ascii="Times New Roman" w:hAnsi="Times New Roman" w:cs="Times New Roman"/>
          <w:bCs/>
          <w:sz w:val="20"/>
          <w:szCs w:val="20"/>
        </w:rPr>
        <w:t>упаковка должна предотвращать порчу продукции при перевозках.</w:t>
      </w:r>
    </w:p>
    <w:p w:rsidR="005C10F3" w:rsidRPr="005C10F3" w:rsidRDefault="005C10F3" w:rsidP="005C10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10F3" w:rsidRPr="005C10F3" w:rsidRDefault="005C10F3" w:rsidP="005C10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>6.4. Требования к качеству сувенирной продукции:</w:t>
      </w:r>
    </w:p>
    <w:p w:rsidR="005C10F3" w:rsidRPr="005C10F3" w:rsidRDefault="005C10F3" w:rsidP="005C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0F3">
        <w:rPr>
          <w:rFonts w:ascii="Times New Roman" w:hAnsi="Times New Roman" w:cs="Times New Roman"/>
          <w:sz w:val="20"/>
          <w:szCs w:val="20"/>
        </w:rPr>
        <w:t>услуги должны быть оказаны в соответствии требованиям законодательства РФ, нормативно-технических документов по полиграфической деятельности.</w:t>
      </w:r>
    </w:p>
    <w:p w:rsidR="00D4653A" w:rsidRPr="00213E52" w:rsidRDefault="00D4653A" w:rsidP="005C10F3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BEA" w:rsidRPr="00B41BEA" w:rsidRDefault="00B41BEA" w:rsidP="00A33BCC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Pr="00A35D3D">
        <w:rPr>
          <w:rFonts w:ascii="Times New Roman" w:hAnsi="Times New Roman"/>
          <w:b/>
          <w:color w:val="FF0000"/>
        </w:rPr>
        <w:t>64 </w:t>
      </w:r>
      <w:r w:rsidR="00A35D3D" w:rsidRPr="00A35D3D">
        <w:rPr>
          <w:rFonts w:ascii="Times New Roman" w:hAnsi="Times New Roman"/>
          <w:b/>
          <w:color w:val="FF0000"/>
        </w:rPr>
        <w:t>499</w:t>
      </w:r>
      <w:r w:rsidRPr="00A35D3D">
        <w:rPr>
          <w:rFonts w:ascii="Times New Roman" w:hAnsi="Times New Roman"/>
          <w:b/>
          <w:color w:val="FF0000"/>
        </w:rPr>
        <w:t>,</w:t>
      </w:r>
      <w:r w:rsidR="00A35D3D" w:rsidRPr="00A35D3D">
        <w:rPr>
          <w:rFonts w:ascii="Times New Roman" w:hAnsi="Times New Roman"/>
          <w:b/>
          <w:color w:val="FF0000"/>
        </w:rPr>
        <w:t>85</w:t>
      </w:r>
      <w:r w:rsidRPr="00A35D3D">
        <w:rPr>
          <w:rFonts w:ascii="Times New Roman" w:hAnsi="Times New Roman"/>
          <w:b/>
          <w:color w:val="FF0000"/>
        </w:rPr>
        <w:t xml:space="preserve">  рублей</w:t>
      </w:r>
      <w:r w:rsidRPr="00B41BEA">
        <w:rPr>
          <w:rFonts w:ascii="Times New Roman" w:hAnsi="Times New Roman"/>
        </w:rPr>
        <w:t xml:space="preserve"> (шестьдесят четыре тысячи </w:t>
      </w:r>
      <w:r w:rsidR="00A35D3D">
        <w:rPr>
          <w:rFonts w:ascii="Times New Roman" w:hAnsi="Times New Roman"/>
        </w:rPr>
        <w:t>четыреста девяносто девять  рублей</w:t>
      </w:r>
      <w:r w:rsidRPr="00B41BEA">
        <w:rPr>
          <w:rFonts w:ascii="Times New Roman" w:hAnsi="Times New Roman"/>
        </w:rPr>
        <w:t xml:space="preserve"> </w:t>
      </w:r>
      <w:r w:rsidR="00A35D3D">
        <w:rPr>
          <w:rFonts w:ascii="Times New Roman" w:hAnsi="Times New Roman"/>
        </w:rPr>
        <w:t>85</w:t>
      </w:r>
      <w:r w:rsidRPr="00B41BEA">
        <w:rPr>
          <w:rFonts w:ascii="Times New Roman" w:hAnsi="Times New Roman"/>
        </w:rPr>
        <w:t xml:space="preserve"> копеек)</w:t>
      </w:r>
    </w:p>
    <w:p w:rsidR="00B41BEA" w:rsidRPr="00B41BEA" w:rsidRDefault="00B41BEA" w:rsidP="00B41BEA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41BEA" w:rsidRPr="00B41BEA" w:rsidRDefault="00B41BEA" w:rsidP="00B41B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BEA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1805"/>
        <w:gridCol w:w="2407"/>
        <w:gridCol w:w="3240"/>
      </w:tblGrid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Футболка-поло с нанесением л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049,95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Футболка-поло с нанесением л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Пакет с нанесением логотипа З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а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Пакет с нанесением логотипа З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а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Ручка шариковая с нанесением логотипа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Блокнот с нанесением логотипа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Грамоты, изготовленные по мак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е</w:t>
            </w:r>
            <w:r w:rsidRPr="00A33BCC">
              <w:rPr>
                <w:rFonts w:ascii="Times New Roman" w:hAnsi="Times New Roman"/>
                <w:sz w:val="20"/>
                <w:szCs w:val="20"/>
              </w:rPr>
              <w:t>ту Заказчика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1BEA" w:rsidRPr="00A33BCC" w:rsidTr="00A33BCC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EA" w:rsidRPr="00A33BCC" w:rsidRDefault="00B41BEA" w:rsidP="00A33BCC">
            <w:pPr>
              <w:pStyle w:val="a5"/>
              <w:tabs>
                <w:tab w:val="left" w:pos="42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3BCC">
              <w:rPr>
                <w:rFonts w:ascii="Times New Roman" w:hAnsi="Times New Roman"/>
                <w:sz w:val="20"/>
                <w:szCs w:val="20"/>
              </w:rPr>
              <w:t>Сертификаты, изготовленные по макету Заказчику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A35D3D" w:rsidRPr="00A33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B41BEA" w:rsidRPr="00A33BCC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A35D3D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64 499,85</w:t>
            </w:r>
          </w:p>
        </w:tc>
      </w:tr>
    </w:tbl>
    <w:p w:rsidR="00B41BEA" w:rsidRPr="00B41BEA" w:rsidRDefault="00B41BEA" w:rsidP="00B41BEA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Default="00D4653A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A35D3D" w:rsidRDefault="00A35D3D" w:rsidP="00A35D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lastRenderedPageBreak/>
        <w:t>8.Порядок формирования цены договора:</w:t>
      </w:r>
    </w:p>
    <w:p w:rsidR="00A35D3D" w:rsidRPr="00A35D3D" w:rsidRDefault="00A35D3D" w:rsidP="00A35D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hAnsi="Times New Roman" w:cs="Times New Roman"/>
          <w:b/>
          <w:bCs/>
          <w:sz w:val="20"/>
          <w:szCs w:val="20"/>
        </w:rPr>
        <w:t xml:space="preserve">8.1. </w:t>
      </w:r>
      <w:r w:rsidRPr="00A35D3D">
        <w:rPr>
          <w:rFonts w:ascii="Times New Roman" w:hAnsi="Times New Roman" w:cs="Times New Roman"/>
          <w:noProof/>
          <w:sz w:val="20"/>
          <w:szCs w:val="20"/>
        </w:rPr>
        <w:t>Предлагаемая Исполнителем цена договора должна включать в себя:</w:t>
      </w:r>
    </w:p>
    <w:p w:rsidR="00A35D3D" w:rsidRPr="00A35D3D" w:rsidRDefault="00A35D3D" w:rsidP="00A35D3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все расходы Исполнителя, связанные с оказанием услуг;</w:t>
      </w:r>
    </w:p>
    <w:p w:rsidR="00A35D3D" w:rsidRPr="00A35D3D" w:rsidRDefault="00A35D3D" w:rsidP="00A35D3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налоги, в том числе НДС;</w:t>
      </w:r>
    </w:p>
    <w:p w:rsidR="00A35D3D" w:rsidRPr="00A35D3D" w:rsidRDefault="00A35D3D" w:rsidP="00A35D3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A35D3D" w:rsidRPr="00A35D3D" w:rsidRDefault="00A35D3D" w:rsidP="00A35D3D">
      <w:pPr>
        <w:pStyle w:val="a5"/>
        <w:numPr>
          <w:ilvl w:val="1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случаев, пр</w:t>
      </w:r>
      <w:r w:rsidRPr="00A35D3D">
        <w:rPr>
          <w:rFonts w:ascii="Times New Roman" w:hAnsi="Times New Roman" w:cs="Times New Roman"/>
          <w:sz w:val="20"/>
          <w:szCs w:val="20"/>
        </w:rPr>
        <w:t>е</w:t>
      </w:r>
      <w:r w:rsidRPr="00A35D3D">
        <w:rPr>
          <w:rFonts w:ascii="Times New Roman" w:hAnsi="Times New Roman" w:cs="Times New Roman"/>
          <w:sz w:val="20"/>
          <w:szCs w:val="20"/>
        </w:rPr>
        <w:t>дусмотренных Положением о закупке.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9.   Сроки и условия оплаты оказанных услуг:</w:t>
      </w:r>
    </w:p>
    <w:p w:rsidR="00A35D3D" w:rsidRPr="00A35D3D" w:rsidRDefault="00A35D3D" w:rsidP="00A35D3D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9.1. Оплата за оказанные услуги производится по безналичному расчету путем перечисления денежных средств на расче</w:t>
      </w:r>
      <w:r w:rsidRPr="00A35D3D">
        <w:rPr>
          <w:rFonts w:ascii="Times New Roman" w:hAnsi="Times New Roman" w:cs="Times New Roman"/>
          <w:sz w:val="20"/>
          <w:szCs w:val="20"/>
        </w:rPr>
        <w:t>т</w:t>
      </w:r>
      <w:r w:rsidRPr="00A35D3D">
        <w:rPr>
          <w:rFonts w:ascii="Times New Roman" w:hAnsi="Times New Roman" w:cs="Times New Roman"/>
          <w:sz w:val="20"/>
          <w:szCs w:val="20"/>
        </w:rPr>
        <w:t>ный счет Исполнителя.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Заказчик осуществляет предоплату в размере 30% от цены договора в течение 5 (пяти) рабочих дней со дня заключения договора, на основании выставленного счета Исполнителем;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Оплата за изготовленную продукцию в размере 70 % от цены договора производится по факту оказания услуг, в теч</w:t>
      </w:r>
      <w:r w:rsidRPr="00A35D3D">
        <w:rPr>
          <w:rFonts w:ascii="Times New Roman" w:hAnsi="Times New Roman" w:cs="Times New Roman"/>
          <w:sz w:val="20"/>
          <w:szCs w:val="20"/>
        </w:rPr>
        <w:t>е</w:t>
      </w:r>
      <w:r w:rsidRPr="00A35D3D">
        <w:rPr>
          <w:rFonts w:ascii="Times New Roman" w:hAnsi="Times New Roman" w:cs="Times New Roman"/>
          <w:sz w:val="20"/>
          <w:szCs w:val="20"/>
        </w:rPr>
        <w:t>ние 10 (десяти) календарных дней с момента подписания Сторонами акта сдачи-приёмки оказанных услуг и товарной н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кладной (УПД).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left" w:pos="426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Основанием для оплаты являются оригиналы  документов: счет Исполнителя, акт сдачи-приемки оказанных услуг, т</w:t>
      </w:r>
      <w:r w:rsidRPr="00A35D3D">
        <w:rPr>
          <w:rFonts w:ascii="Times New Roman" w:hAnsi="Times New Roman" w:cs="Times New Roman"/>
          <w:sz w:val="20"/>
          <w:szCs w:val="20"/>
        </w:rPr>
        <w:t>о</w:t>
      </w:r>
      <w:r w:rsidRPr="00A35D3D">
        <w:rPr>
          <w:rFonts w:ascii="Times New Roman" w:hAnsi="Times New Roman" w:cs="Times New Roman"/>
          <w:sz w:val="20"/>
          <w:szCs w:val="20"/>
        </w:rPr>
        <w:t>варная накладная (УПД).</w:t>
      </w:r>
    </w:p>
    <w:p w:rsidR="00A35D3D" w:rsidRPr="00A35D3D" w:rsidRDefault="00A35D3D" w:rsidP="00A35D3D">
      <w:pPr>
        <w:pStyle w:val="a5"/>
        <w:numPr>
          <w:ilvl w:val="1"/>
          <w:numId w:val="2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35D3D" w:rsidRPr="00770C20" w:rsidRDefault="00A35D3D" w:rsidP="00A35D3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847D45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CF164F" w:rsidRPr="00CF164F" w:rsidRDefault="00A35D3D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ФЭиА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Яковкина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29" w:rsidRDefault="0087312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5D3D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A35D3D" w:rsidRPr="00A35D3D">
        <w:rPr>
          <w:rFonts w:ascii="Times New Roman" w:hAnsi="Times New Roman" w:cs="Times New Roman"/>
          <w:sz w:val="20"/>
          <w:szCs w:val="20"/>
        </w:rPr>
        <w:t>оказать услуги по изготовл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нию и поставке сувенирной продукции для нужд КУИЦ «Энергетика» БрГУ в следующем порядке, а именно:</w:t>
      </w:r>
    </w:p>
    <w:p w:rsidR="00A35D3D" w:rsidRPr="00A35D3D" w:rsidRDefault="00A35D3D" w:rsidP="00A35D3D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>1. Условия оказания услуг:</w:t>
      </w:r>
    </w:p>
    <w:tbl>
      <w:tblPr>
        <w:tblW w:w="10313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110"/>
        <w:gridCol w:w="4602"/>
        <w:gridCol w:w="1190"/>
      </w:tblGrid>
      <w:tr w:rsidR="00A35D3D" w:rsidRPr="00A35D3D" w:rsidTr="00A35D3D">
        <w:trPr>
          <w:trHeight w:val="56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Наименование сувенирной продукции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Описание сувенирной продукции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A35D3D" w:rsidRPr="00A35D3D" w:rsidTr="00A35D3D">
        <w:trPr>
          <w:trHeight w:val="56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68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30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30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30"/>
          <w:tblCellSpacing w:w="0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 xml:space="preserve">2. Срок оказания услуг: </w:t>
      </w:r>
      <w:r w:rsidRPr="00A35D3D">
        <w:rPr>
          <w:rFonts w:ascii="Times New Roman" w:hAnsi="Times New Roman" w:cs="Times New Roman"/>
          <w:bCs/>
          <w:sz w:val="20"/>
          <w:szCs w:val="20"/>
          <w:u w:val="single"/>
        </w:rPr>
        <w:t>со дня заключения гра</w:t>
      </w:r>
      <w:r w:rsidR="00A33BCC">
        <w:rPr>
          <w:rFonts w:ascii="Times New Roman" w:hAnsi="Times New Roman" w:cs="Times New Roman"/>
          <w:bCs/>
          <w:sz w:val="20"/>
          <w:szCs w:val="20"/>
          <w:u w:val="single"/>
        </w:rPr>
        <w:t>жданско-правового договора по  «15» апреля 2020</w:t>
      </w:r>
      <w:r w:rsidRPr="00A35D3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b/>
          <w:sz w:val="20"/>
          <w:szCs w:val="20"/>
        </w:rPr>
        <w:t>3.</w:t>
      </w: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>№ 37-ЗК от 11.03.2020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33B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A35D3D" w:rsidRDefault="00A35D3D" w:rsidP="00A35D3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Спецификация цены за изготовленную сувенирную продукцию:</w:t>
      </w:r>
    </w:p>
    <w:p w:rsidR="00A35D3D" w:rsidRPr="00A35D3D" w:rsidRDefault="00A35D3D" w:rsidP="00A35D3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7"/>
        <w:gridCol w:w="4509"/>
        <w:gridCol w:w="1843"/>
        <w:gridCol w:w="1724"/>
        <w:gridCol w:w="1570"/>
      </w:tblGrid>
      <w:tr w:rsidR="00A35D3D" w:rsidRPr="00A35D3D" w:rsidTr="00A35D3D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Наименование сувенирной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A35D3D" w:rsidRPr="00A35D3D" w:rsidTr="00A35D3D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4*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</w:tr>
      <w:tr w:rsidR="00A35D3D" w:rsidRPr="00A35D3D" w:rsidTr="00A35D3D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D3D" w:rsidRPr="00A35D3D" w:rsidTr="00A35D3D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*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>Числа в колонках 4,5 после запятой должны иметь не больше 2 знаков.</w:t>
      </w: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5D3D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5D3D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2. Сведения о включенных в цену расходах:</w:t>
      </w:r>
    </w:p>
    <w:p w:rsidR="00A35D3D" w:rsidRPr="00A35D3D" w:rsidRDefault="00A35D3D" w:rsidP="00A35D3D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5D3D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A35D3D" w:rsidRPr="00A35D3D" w:rsidRDefault="00A35D3D" w:rsidP="00A35D3D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35D3D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40" w:rsidRDefault="002D1840" w:rsidP="003D59F3">
      <w:pPr>
        <w:spacing w:after="0" w:line="240" w:lineRule="auto"/>
      </w:pPr>
      <w:r>
        <w:separator/>
      </w:r>
    </w:p>
  </w:endnote>
  <w:endnote w:type="continuationSeparator" w:id="0">
    <w:p w:rsidR="002D1840" w:rsidRDefault="002D184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35D3D" w:rsidRDefault="00217863">
        <w:pPr>
          <w:pStyle w:val="a3"/>
          <w:jc w:val="right"/>
        </w:pPr>
        <w:fldSimple w:instr=" PAGE   \* MERGEFORMAT ">
          <w:r w:rsidR="00847D45">
            <w:rPr>
              <w:noProof/>
            </w:rPr>
            <w:t>5</w:t>
          </w:r>
        </w:fldSimple>
      </w:p>
    </w:sdtContent>
  </w:sdt>
  <w:p w:rsidR="00A35D3D" w:rsidRDefault="00A35D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40" w:rsidRDefault="002D1840" w:rsidP="003D59F3">
      <w:pPr>
        <w:spacing w:after="0" w:line="240" w:lineRule="auto"/>
      </w:pPr>
      <w:r>
        <w:separator/>
      </w:r>
    </w:p>
  </w:footnote>
  <w:footnote w:type="continuationSeparator" w:id="0">
    <w:p w:rsidR="002D1840" w:rsidRDefault="002D184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9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7"/>
  </w:num>
  <w:num w:numId="6">
    <w:abstractNumId w:val="17"/>
  </w:num>
  <w:num w:numId="7">
    <w:abstractNumId w:val="13"/>
  </w:num>
  <w:num w:numId="8">
    <w:abstractNumId w:val="8"/>
  </w:num>
  <w:num w:numId="9">
    <w:abstractNumId w:val="18"/>
  </w:num>
  <w:num w:numId="10">
    <w:abstractNumId w:val="0"/>
  </w:num>
  <w:num w:numId="11">
    <w:abstractNumId w:val="22"/>
  </w:num>
  <w:num w:numId="12">
    <w:abstractNumId w:val="6"/>
  </w:num>
  <w:num w:numId="13">
    <w:abstractNumId w:val="4"/>
  </w:num>
  <w:num w:numId="14">
    <w:abstractNumId w:val="20"/>
  </w:num>
  <w:num w:numId="15">
    <w:abstractNumId w:val="16"/>
  </w:num>
  <w:num w:numId="16">
    <w:abstractNumId w:val="2"/>
  </w:num>
  <w:num w:numId="17">
    <w:abstractNumId w:val="19"/>
  </w:num>
  <w:num w:numId="18">
    <w:abstractNumId w:val="2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863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4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36C2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47D45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138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E24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6105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2019-04-03T03:40:00Z</cp:lastPrinted>
  <dcterms:created xsi:type="dcterms:W3CDTF">2014-10-02T06:08:00Z</dcterms:created>
  <dcterms:modified xsi:type="dcterms:W3CDTF">2020-03-11T08:47:00Z</dcterms:modified>
</cp:coreProperties>
</file>