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542DAF">
        <w:rPr>
          <w:b w:val="0"/>
          <w:bCs w:val="0"/>
          <w:sz w:val="20"/>
          <w:szCs w:val="20"/>
        </w:rPr>
        <w:t>13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F1D28">
        <w:rPr>
          <w:b w:val="0"/>
          <w:bCs w:val="0"/>
          <w:sz w:val="20"/>
          <w:szCs w:val="20"/>
        </w:rPr>
        <w:t>феврал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D40BC1" w:rsidRPr="006A14D6" w:rsidRDefault="00D40BC1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073D7A">
        <w:rPr>
          <w:sz w:val="20"/>
          <w:szCs w:val="20"/>
        </w:rPr>
        <w:t>30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542DAF">
        <w:rPr>
          <w:sz w:val="20"/>
          <w:szCs w:val="20"/>
        </w:rPr>
        <w:t>13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F1D28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F1D2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073D7A" w:rsidRPr="009C3578" w:rsidRDefault="001F57C7" w:rsidP="00073D7A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073D7A">
        <w:rPr>
          <w:bCs/>
          <w:sz w:val="20"/>
          <w:szCs w:val="20"/>
        </w:rPr>
        <w:t>поставка продовольственных товаров – напитки для нужд столовой</w:t>
      </w:r>
      <w:r w:rsidR="00073D7A" w:rsidRPr="006A14D6">
        <w:rPr>
          <w:bCs/>
          <w:sz w:val="20"/>
          <w:szCs w:val="20"/>
        </w:rPr>
        <w:t>.</w:t>
      </w:r>
      <w:r w:rsidR="00073D7A" w:rsidRPr="009A1DB8">
        <w:rPr>
          <w:color w:val="0D0D0D"/>
          <w:sz w:val="20"/>
          <w:szCs w:val="20"/>
        </w:rPr>
        <w:t xml:space="preserve"> </w:t>
      </w:r>
      <w:r w:rsidR="00073D7A" w:rsidRPr="009C3578">
        <w:rPr>
          <w:color w:val="0D0D0D"/>
          <w:sz w:val="20"/>
          <w:szCs w:val="20"/>
        </w:rPr>
        <w:t>Код ОКПД</w:t>
      </w:r>
      <w:proofErr w:type="gramStart"/>
      <w:r w:rsidR="00073D7A" w:rsidRPr="009C3578">
        <w:rPr>
          <w:color w:val="0D0D0D"/>
          <w:sz w:val="20"/>
          <w:szCs w:val="20"/>
        </w:rPr>
        <w:t>2</w:t>
      </w:r>
      <w:proofErr w:type="gramEnd"/>
      <w:r w:rsidR="00073D7A" w:rsidRPr="009C3578">
        <w:rPr>
          <w:color w:val="0D0D0D"/>
          <w:sz w:val="20"/>
          <w:szCs w:val="20"/>
        </w:rPr>
        <w:t xml:space="preserve">: 11.07.19.190; </w:t>
      </w:r>
      <w:r w:rsidR="00073D7A" w:rsidRPr="009C3578">
        <w:rPr>
          <w:sz w:val="20"/>
          <w:szCs w:val="20"/>
        </w:rPr>
        <w:t xml:space="preserve">код </w:t>
      </w:r>
      <w:r w:rsidR="00073D7A" w:rsidRPr="009C3578">
        <w:rPr>
          <w:color w:val="0D0D0D"/>
          <w:sz w:val="20"/>
          <w:szCs w:val="20"/>
        </w:rPr>
        <w:t>ОКВЭД2: 11.07.2</w:t>
      </w:r>
      <w:r w:rsidR="00073D7A" w:rsidRPr="009C3578">
        <w:rPr>
          <w:sz w:val="20"/>
          <w:szCs w:val="20"/>
        </w:rPr>
        <w:t>.</w:t>
      </w:r>
    </w:p>
    <w:p w:rsidR="001F57C7" w:rsidRPr="000F1C95" w:rsidRDefault="001F57C7" w:rsidP="00EF1D28">
      <w:pPr>
        <w:tabs>
          <w:tab w:val="left" w:pos="7707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1820"/>
        <w:gridCol w:w="16"/>
        <w:gridCol w:w="1991"/>
        <w:gridCol w:w="1305"/>
        <w:gridCol w:w="1485"/>
        <w:gridCol w:w="1468"/>
        <w:gridCol w:w="1476"/>
      </w:tblGrid>
      <w:tr w:rsidR="00073D7A" w:rsidRPr="009C3578" w:rsidTr="00073D7A">
        <w:trPr>
          <w:tblHeader/>
          <w:jc w:val="center"/>
        </w:trPr>
        <w:tc>
          <w:tcPr>
            <w:tcW w:w="487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№</w:t>
            </w:r>
          </w:p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357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3578">
              <w:rPr>
                <w:sz w:val="20"/>
                <w:szCs w:val="20"/>
              </w:rPr>
              <w:t>/</w:t>
            </w:r>
            <w:proofErr w:type="spellStart"/>
            <w:r w:rsidRPr="009C357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91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Качественные х</w:t>
            </w:r>
            <w:r w:rsidRPr="009C3578">
              <w:rPr>
                <w:sz w:val="20"/>
                <w:szCs w:val="20"/>
              </w:rPr>
              <w:t>а</w:t>
            </w:r>
            <w:r w:rsidRPr="009C3578">
              <w:rPr>
                <w:sz w:val="20"/>
                <w:szCs w:val="20"/>
              </w:rPr>
              <w:t>рактеристики</w:t>
            </w:r>
          </w:p>
        </w:tc>
        <w:tc>
          <w:tcPr>
            <w:tcW w:w="1305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Упаковка</w:t>
            </w:r>
          </w:p>
        </w:tc>
        <w:tc>
          <w:tcPr>
            <w:tcW w:w="1485" w:type="dxa"/>
            <w:vAlign w:val="center"/>
          </w:tcPr>
          <w:p w:rsidR="00073D7A" w:rsidRPr="009C3578" w:rsidRDefault="00073D7A" w:rsidP="00073D7A">
            <w:pPr>
              <w:jc w:val="center"/>
              <w:rPr>
                <w:b/>
                <w:sz w:val="20"/>
                <w:szCs w:val="20"/>
              </w:rPr>
            </w:pPr>
            <w:r w:rsidRPr="009C3578">
              <w:rPr>
                <w:b/>
                <w:sz w:val="20"/>
                <w:szCs w:val="20"/>
              </w:rPr>
              <w:t>Необходимый объем, литр</w:t>
            </w:r>
          </w:p>
        </w:tc>
        <w:tc>
          <w:tcPr>
            <w:tcW w:w="1468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 xml:space="preserve">Предлагаемый объем </w:t>
            </w:r>
          </w:p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proofErr w:type="gramStart"/>
            <w:r w:rsidRPr="009C3578">
              <w:rPr>
                <w:sz w:val="20"/>
                <w:szCs w:val="20"/>
              </w:rPr>
              <w:t>(емкость</w:t>
            </w:r>
            <w:proofErr w:type="gramEnd"/>
          </w:p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упаковки)</w:t>
            </w:r>
          </w:p>
        </w:tc>
        <w:tc>
          <w:tcPr>
            <w:tcW w:w="1476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Кол-во, шт.</w:t>
            </w:r>
          </w:p>
        </w:tc>
      </w:tr>
      <w:tr w:rsidR="00073D7A" w:rsidRPr="009C3578" w:rsidTr="00073D7A">
        <w:trPr>
          <w:tblHeader/>
          <w:jc w:val="center"/>
        </w:trPr>
        <w:tc>
          <w:tcPr>
            <w:tcW w:w="487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gridSpan w:val="2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3</w:t>
            </w:r>
          </w:p>
        </w:tc>
        <w:tc>
          <w:tcPr>
            <w:tcW w:w="1476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5</w:t>
            </w:r>
          </w:p>
        </w:tc>
      </w:tr>
      <w:tr w:rsidR="00073D7A" w:rsidRPr="009C3578" w:rsidTr="00073D7A">
        <w:trPr>
          <w:trHeight w:val="1023"/>
          <w:jc w:val="center"/>
        </w:trPr>
        <w:tc>
          <w:tcPr>
            <w:tcW w:w="487" w:type="dxa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1.</w:t>
            </w:r>
          </w:p>
        </w:tc>
        <w:tc>
          <w:tcPr>
            <w:tcW w:w="1820" w:type="dxa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Напитки газир</w:t>
            </w:r>
            <w:r w:rsidRPr="009C3578">
              <w:rPr>
                <w:sz w:val="20"/>
                <w:szCs w:val="20"/>
              </w:rPr>
              <w:t>о</w:t>
            </w:r>
            <w:r w:rsidRPr="009C3578">
              <w:rPr>
                <w:sz w:val="20"/>
                <w:szCs w:val="20"/>
              </w:rPr>
              <w:t xml:space="preserve">ванные «Пепси», в ассортименте </w:t>
            </w:r>
          </w:p>
          <w:p w:rsidR="00073D7A" w:rsidRPr="009C3578" w:rsidRDefault="00073D7A" w:rsidP="00073D7A">
            <w:pPr>
              <w:jc w:val="center"/>
              <w:rPr>
                <w:i/>
                <w:sz w:val="20"/>
                <w:szCs w:val="20"/>
              </w:rPr>
            </w:pPr>
            <w:r w:rsidRPr="009C3578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2007" w:type="dxa"/>
            <w:gridSpan w:val="2"/>
            <w:vMerge w:val="restart"/>
            <w:vAlign w:val="center"/>
          </w:tcPr>
          <w:p w:rsidR="00073D7A" w:rsidRPr="009C3578" w:rsidRDefault="00073D7A" w:rsidP="00073D7A">
            <w:pPr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Напитки безалкогол</w:t>
            </w:r>
            <w:r w:rsidRPr="009C3578">
              <w:rPr>
                <w:sz w:val="18"/>
                <w:szCs w:val="20"/>
              </w:rPr>
              <w:t>ь</w:t>
            </w:r>
            <w:r w:rsidRPr="009C3578">
              <w:rPr>
                <w:sz w:val="18"/>
                <w:szCs w:val="20"/>
              </w:rPr>
              <w:t xml:space="preserve">ные, </w:t>
            </w:r>
            <w:proofErr w:type="spellStart"/>
            <w:r w:rsidRPr="009C3578">
              <w:rPr>
                <w:sz w:val="18"/>
                <w:szCs w:val="20"/>
              </w:rPr>
              <w:t>сильногазирова</w:t>
            </w:r>
            <w:r w:rsidRPr="009C3578">
              <w:rPr>
                <w:sz w:val="18"/>
                <w:szCs w:val="20"/>
              </w:rPr>
              <w:t>н</w:t>
            </w:r>
            <w:r w:rsidRPr="009C3578">
              <w:rPr>
                <w:sz w:val="18"/>
                <w:szCs w:val="20"/>
              </w:rPr>
              <w:t>ные</w:t>
            </w:r>
            <w:proofErr w:type="spellEnd"/>
            <w:r w:rsidRPr="009C3578">
              <w:rPr>
                <w:sz w:val="18"/>
                <w:szCs w:val="20"/>
              </w:rPr>
              <w:t xml:space="preserve">, на </w:t>
            </w:r>
            <w:proofErr w:type="gramStart"/>
            <w:r w:rsidRPr="009C3578">
              <w:rPr>
                <w:sz w:val="18"/>
                <w:szCs w:val="20"/>
              </w:rPr>
              <w:t>натуральных</w:t>
            </w:r>
            <w:proofErr w:type="gramEnd"/>
            <w:r w:rsidRPr="009C3578">
              <w:rPr>
                <w:sz w:val="18"/>
                <w:szCs w:val="20"/>
              </w:rPr>
              <w:t xml:space="preserve"> </w:t>
            </w:r>
            <w:proofErr w:type="spellStart"/>
            <w:r w:rsidRPr="009C3578">
              <w:rPr>
                <w:sz w:val="18"/>
                <w:szCs w:val="20"/>
              </w:rPr>
              <w:t>ароматизаторах</w:t>
            </w:r>
            <w:proofErr w:type="spellEnd"/>
            <w:r w:rsidRPr="009C3578">
              <w:rPr>
                <w:sz w:val="18"/>
                <w:szCs w:val="20"/>
              </w:rPr>
              <w:t>, в а</w:t>
            </w:r>
            <w:r w:rsidRPr="009C3578">
              <w:rPr>
                <w:sz w:val="18"/>
                <w:szCs w:val="20"/>
              </w:rPr>
              <w:t>с</w:t>
            </w:r>
            <w:r w:rsidRPr="009C3578">
              <w:rPr>
                <w:sz w:val="18"/>
                <w:szCs w:val="20"/>
              </w:rPr>
              <w:t>сортименте: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Пепси;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 xml:space="preserve">Пепси </w:t>
            </w:r>
            <w:proofErr w:type="spellStart"/>
            <w:r w:rsidRPr="009C3578">
              <w:rPr>
                <w:sz w:val="18"/>
                <w:szCs w:val="20"/>
              </w:rPr>
              <w:t>Лайт</w:t>
            </w:r>
            <w:proofErr w:type="spellEnd"/>
            <w:r w:rsidRPr="009C3578">
              <w:rPr>
                <w:sz w:val="18"/>
                <w:szCs w:val="20"/>
              </w:rPr>
              <w:t>;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proofErr w:type="spellStart"/>
            <w:r w:rsidRPr="009C3578">
              <w:rPr>
                <w:sz w:val="18"/>
                <w:szCs w:val="20"/>
              </w:rPr>
              <w:t>Миринда</w:t>
            </w:r>
            <w:proofErr w:type="spellEnd"/>
            <w:r w:rsidRPr="009C3578">
              <w:rPr>
                <w:sz w:val="18"/>
                <w:szCs w:val="20"/>
              </w:rPr>
              <w:t xml:space="preserve"> Апел</w:t>
            </w:r>
            <w:r w:rsidRPr="009C3578">
              <w:rPr>
                <w:sz w:val="18"/>
                <w:szCs w:val="20"/>
              </w:rPr>
              <w:t>ь</w:t>
            </w:r>
            <w:r w:rsidRPr="009C3578">
              <w:rPr>
                <w:sz w:val="18"/>
                <w:szCs w:val="20"/>
              </w:rPr>
              <w:t>син.</w:t>
            </w:r>
          </w:p>
        </w:tc>
        <w:tc>
          <w:tcPr>
            <w:tcW w:w="1305" w:type="dxa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Пластиковая бутылка</w:t>
            </w:r>
          </w:p>
        </w:tc>
        <w:tc>
          <w:tcPr>
            <w:tcW w:w="1485" w:type="dxa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</w:t>
            </w:r>
          </w:p>
        </w:tc>
        <w:tc>
          <w:tcPr>
            <w:tcW w:w="1468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0,5 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</w:t>
            </w:r>
          </w:p>
        </w:tc>
      </w:tr>
      <w:tr w:rsidR="00073D7A" w:rsidRPr="009C3578" w:rsidTr="00073D7A">
        <w:trPr>
          <w:trHeight w:val="1023"/>
          <w:jc w:val="center"/>
        </w:trPr>
        <w:tc>
          <w:tcPr>
            <w:tcW w:w="487" w:type="dxa"/>
            <w:vMerge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vAlign w:val="center"/>
          </w:tcPr>
          <w:p w:rsidR="00073D7A" w:rsidRPr="009C3578" w:rsidRDefault="00073D7A" w:rsidP="00073D7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</w:tr>
      <w:tr w:rsidR="00073D7A" w:rsidRPr="009C3578" w:rsidTr="00073D7A">
        <w:trPr>
          <w:trHeight w:val="1902"/>
          <w:jc w:val="center"/>
        </w:trPr>
        <w:tc>
          <w:tcPr>
            <w:tcW w:w="487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2.</w:t>
            </w:r>
          </w:p>
        </w:tc>
        <w:tc>
          <w:tcPr>
            <w:tcW w:w="1820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Напитки газир</w:t>
            </w:r>
            <w:r w:rsidRPr="009C3578">
              <w:rPr>
                <w:sz w:val="20"/>
                <w:szCs w:val="20"/>
              </w:rPr>
              <w:t>о</w:t>
            </w:r>
            <w:r w:rsidRPr="009C3578">
              <w:rPr>
                <w:sz w:val="20"/>
                <w:szCs w:val="20"/>
              </w:rPr>
              <w:t>ванные</w:t>
            </w:r>
          </w:p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«Пепси», в ассо</w:t>
            </w:r>
            <w:r w:rsidRPr="009C3578">
              <w:rPr>
                <w:sz w:val="20"/>
                <w:szCs w:val="20"/>
              </w:rPr>
              <w:t>р</w:t>
            </w:r>
            <w:r w:rsidRPr="009C3578">
              <w:rPr>
                <w:sz w:val="20"/>
                <w:szCs w:val="20"/>
              </w:rPr>
              <w:t>тименте</w:t>
            </w:r>
          </w:p>
          <w:p w:rsidR="00073D7A" w:rsidRPr="009C3578" w:rsidRDefault="00073D7A" w:rsidP="00073D7A">
            <w:pPr>
              <w:jc w:val="center"/>
              <w:rPr>
                <w:i/>
                <w:sz w:val="20"/>
                <w:szCs w:val="20"/>
              </w:rPr>
            </w:pPr>
            <w:r w:rsidRPr="009C3578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2007" w:type="dxa"/>
            <w:gridSpan w:val="2"/>
            <w:vAlign w:val="center"/>
          </w:tcPr>
          <w:p w:rsidR="00073D7A" w:rsidRPr="009C3578" w:rsidRDefault="00073D7A" w:rsidP="00073D7A">
            <w:pPr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Напитки безалкогол</w:t>
            </w:r>
            <w:r w:rsidRPr="009C3578">
              <w:rPr>
                <w:sz w:val="18"/>
                <w:szCs w:val="20"/>
              </w:rPr>
              <w:t>ь</w:t>
            </w:r>
            <w:r w:rsidRPr="009C3578">
              <w:rPr>
                <w:sz w:val="18"/>
                <w:szCs w:val="20"/>
              </w:rPr>
              <w:t xml:space="preserve">ные, </w:t>
            </w:r>
            <w:proofErr w:type="spellStart"/>
            <w:r w:rsidRPr="009C3578">
              <w:rPr>
                <w:sz w:val="18"/>
                <w:szCs w:val="20"/>
              </w:rPr>
              <w:t>сильногазирова</w:t>
            </w:r>
            <w:r w:rsidRPr="009C3578">
              <w:rPr>
                <w:sz w:val="18"/>
                <w:szCs w:val="20"/>
              </w:rPr>
              <w:t>н</w:t>
            </w:r>
            <w:r w:rsidRPr="009C3578">
              <w:rPr>
                <w:sz w:val="18"/>
                <w:szCs w:val="20"/>
              </w:rPr>
              <w:t>ные</w:t>
            </w:r>
            <w:proofErr w:type="spellEnd"/>
            <w:r w:rsidRPr="009C3578">
              <w:rPr>
                <w:sz w:val="18"/>
                <w:szCs w:val="20"/>
              </w:rPr>
              <w:t xml:space="preserve">, на </w:t>
            </w:r>
            <w:proofErr w:type="gramStart"/>
            <w:r w:rsidRPr="009C3578">
              <w:rPr>
                <w:sz w:val="18"/>
                <w:szCs w:val="20"/>
              </w:rPr>
              <w:t>натуральных</w:t>
            </w:r>
            <w:proofErr w:type="gramEnd"/>
            <w:r w:rsidRPr="009C3578">
              <w:rPr>
                <w:sz w:val="18"/>
                <w:szCs w:val="20"/>
              </w:rPr>
              <w:t xml:space="preserve"> </w:t>
            </w:r>
            <w:proofErr w:type="spellStart"/>
            <w:r w:rsidRPr="009C3578">
              <w:rPr>
                <w:sz w:val="18"/>
                <w:szCs w:val="20"/>
              </w:rPr>
              <w:t>ароматизаторах</w:t>
            </w:r>
            <w:proofErr w:type="spellEnd"/>
            <w:r w:rsidRPr="009C3578">
              <w:rPr>
                <w:sz w:val="18"/>
                <w:szCs w:val="20"/>
              </w:rPr>
              <w:t>, в а</w:t>
            </w:r>
            <w:r w:rsidRPr="009C3578">
              <w:rPr>
                <w:sz w:val="18"/>
                <w:szCs w:val="20"/>
              </w:rPr>
              <w:t>с</w:t>
            </w:r>
            <w:r w:rsidRPr="009C3578">
              <w:rPr>
                <w:sz w:val="18"/>
                <w:szCs w:val="20"/>
              </w:rPr>
              <w:t>сортименте: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Пепси;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 xml:space="preserve">Пепси </w:t>
            </w:r>
            <w:proofErr w:type="spellStart"/>
            <w:r w:rsidRPr="009C3578">
              <w:rPr>
                <w:sz w:val="18"/>
                <w:szCs w:val="20"/>
              </w:rPr>
              <w:t>Лайт</w:t>
            </w:r>
            <w:proofErr w:type="spellEnd"/>
            <w:r w:rsidRPr="009C3578">
              <w:rPr>
                <w:sz w:val="18"/>
                <w:szCs w:val="20"/>
              </w:rPr>
              <w:t>;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proofErr w:type="spellStart"/>
            <w:r w:rsidRPr="009C3578">
              <w:rPr>
                <w:sz w:val="18"/>
                <w:szCs w:val="20"/>
              </w:rPr>
              <w:t>Миринда</w:t>
            </w:r>
            <w:proofErr w:type="spellEnd"/>
            <w:r w:rsidRPr="009C3578">
              <w:rPr>
                <w:sz w:val="18"/>
                <w:szCs w:val="20"/>
              </w:rPr>
              <w:t xml:space="preserve"> Апел</w:t>
            </w:r>
            <w:r w:rsidRPr="009C3578">
              <w:rPr>
                <w:sz w:val="18"/>
                <w:szCs w:val="20"/>
              </w:rPr>
              <w:t>ь</w:t>
            </w:r>
            <w:r w:rsidRPr="009C3578">
              <w:rPr>
                <w:sz w:val="18"/>
                <w:szCs w:val="20"/>
              </w:rPr>
              <w:t>син.</w:t>
            </w:r>
          </w:p>
        </w:tc>
        <w:tc>
          <w:tcPr>
            <w:tcW w:w="1305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Жесть банка</w:t>
            </w:r>
          </w:p>
        </w:tc>
        <w:tc>
          <w:tcPr>
            <w:tcW w:w="1485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324,72</w:t>
            </w:r>
          </w:p>
        </w:tc>
        <w:tc>
          <w:tcPr>
            <w:tcW w:w="1468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0,33 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</w:p>
        </w:tc>
      </w:tr>
      <w:tr w:rsidR="00073D7A" w:rsidRPr="009C3578" w:rsidTr="00073D7A">
        <w:trPr>
          <w:trHeight w:val="2012"/>
          <w:jc w:val="center"/>
        </w:trPr>
        <w:tc>
          <w:tcPr>
            <w:tcW w:w="487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20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Холодный чай «</w:t>
            </w:r>
            <w:proofErr w:type="spellStart"/>
            <w:r w:rsidRPr="009C3578">
              <w:rPr>
                <w:sz w:val="20"/>
                <w:szCs w:val="20"/>
              </w:rPr>
              <w:t>Липтон</w:t>
            </w:r>
            <w:proofErr w:type="spellEnd"/>
            <w:r w:rsidRPr="009C3578">
              <w:rPr>
                <w:sz w:val="20"/>
                <w:szCs w:val="20"/>
              </w:rPr>
              <w:t>»</w:t>
            </w:r>
          </w:p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в ассортименте</w:t>
            </w:r>
          </w:p>
          <w:p w:rsidR="00073D7A" w:rsidRPr="009C3578" w:rsidRDefault="00073D7A" w:rsidP="00073D7A">
            <w:pPr>
              <w:jc w:val="center"/>
              <w:rPr>
                <w:i/>
                <w:sz w:val="20"/>
                <w:szCs w:val="20"/>
              </w:rPr>
            </w:pPr>
            <w:r w:rsidRPr="009C3578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2007" w:type="dxa"/>
            <w:gridSpan w:val="2"/>
            <w:vAlign w:val="center"/>
          </w:tcPr>
          <w:p w:rsidR="00073D7A" w:rsidRPr="009C3578" w:rsidRDefault="00073D7A" w:rsidP="00073D7A">
            <w:pPr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Напитки, не содерж</w:t>
            </w:r>
            <w:r w:rsidRPr="009C3578">
              <w:rPr>
                <w:sz w:val="18"/>
                <w:szCs w:val="20"/>
              </w:rPr>
              <w:t>а</w:t>
            </w:r>
            <w:r w:rsidRPr="009C3578">
              <w:rPr>
                <w:sz w:val="18"/>
                <w:szCs w:val="20"/>
              </w:rPr>
              <w:t>щие консервантов, безалкогольные, нег</w:t>
            </w:r>
            <w:r w:rsidRPr="009C3578">
              <w:rPr>
                <w:sz w:val="18"/>
                <w:szCs w:val="20"/>
              </w:rPr>
              <w:t>а</w:t>
            </w:r>
            <w:r w:rsidRPr="009C3578">
              <w:rPr>
                <w:sz w:val="18"/>
                <w:szCs w:val="20"/>
              </w:rPr>
              <w:t xml:space="preserve">зированные, </w:t>
            </w:r>
            <w:proofErr w:type="gramStart"/>
            <w:r w:rsidRPr="009C3578">
              <w:rPr>
                <w:sz w:val="18"/>
                <w:szCs w:val="20"/>
              </w:rPr>
              <w:t>на</w:t>
            </w:r>
            <w:proofErr w:type="gramEnd"/>
            <w:r w:rsidRPr="009C3578">
              <w:rPr>
                <w:sz w:val="18"/>
                <w:szCs w:val="20"/>
              </w:rPr>
              <w:t xml:space="preserve"> фру</w:t>
            </w:r>
            <w:r w:rsidRPr="009C3578">
              <w:rPr>
                <w:sz w:val="18"/>
                <w:szCs w:val="20"/>
              </w:rPr>
              <w:t>к</w:t>
            </w:r>
            <w:r w:rsidRPr="009C3578">
              <w:rPr>
                <w:sz w:val="18"/>
                <w:szCs w:val="20"/>
              </w:rPr>
              <w:t xml:space="preserve">товых </w:t>
            </w:r>
            <w:proofErr w:type="spellStart"/>
            <w:r w:rsidRPr="009C3578">
              <w:rPr>
                <w:sz w:val="18"/>
                <w:szCs w:val="20"/>
              </w:rPr>
              <w:t>ароматизаторах</w:t>
            </w:r>
            <w:proofErr w:type="spellEnd"/>
            <w:r w:rsidRPr="009C3578">
              <w:rPr>
                <w:sz w:val="18"/>
                <w:szCs w:val="20"/>
              </w:rPr>
              <w:t xml:space="preserve"> в ассортименте: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Лимон,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Персик,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Малина,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Зеленый.</w:t>
            </w:r>
          </w:p>
        </w:tc>
        <w:tc>
          <w:tcPr>
            <w:tcW w:w="1305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Пластиковая бутылка</w:t>
            </w:r>
          </w:p>
        </w:tc>
        <w:tc>
          <w:tcPr>
            <w:tcW w:w="1485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468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0,5 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</w:tr>
      <w:tr w:rsidR="00073D7A" w:rsidRPr="009C3578" w:rsidTr="00073D7A">
        <w:trPr>
          <w:trHeight w:val="441"/>
          <w:jc w:val="center"/>
        </w:trPr>
        <w:tc>
          <w:tcPr>
            <w:tcW w:w="487" w:type="dxa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4.</w:t>
            </w:r>
          </w:p>
        </w:tc>
        <w:tc>
          <w:tcPr>
            <w:tcW w:w="1820" w:type="dxa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i/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Питьевая вода «</w:t>
            </w:r>
            <w:proofErr w:type="spellStart"/>
            <w:r w:rsidRPr="009C3578">
              <w:rPr>
                <w:sz w:val="20"/>
                <w:szCs w:val="20"/>
              </w:rPr>
              <w:t>Аква</w:t>
            </w:r>
            <w:proofErr w:type="spellEnd"/>
            <w:r w:rsidRPr="009C3578">
              <w:rPr>
                <w:sz w:val="20"/>
                <w:szCs w:val="20"/>
              </w:rPr>
              <w:t xml:space="preserve"> </w:t>
            </w:r>
            <w:proofErr w:type="gramStart"/>
            <w:r w:rsidRPr="009C3578">
              <w:rPr>
                <w:sz w:val="20"/>
                <w:szCs w:val="20"/>
              </w:rPr>
              <w:t>Минерале</w:t>
            </w:r>
            <w:proofErr w:type="gramEnd"/>
            <w:r w:rsidRPr="009C3578">
              <w:rPr>
                <w:sz w:val="20"/>
                <w:szCs w:val="20"/>
              </w:rPr>
              <w:t xml:space="preserve">» в ассортименте </w:t>
            </w:r>
            <w:r w:rsidRPr="009C3578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2007" w:type="dxa"/>
            <w:gridSpan w:val="2"/>
            <w:vMerge w:val="restart"/>
          </w:tcPr>
          <w:p w:rsidR="00073D7A" w:rsidRPr="009C3578" w:rsidRDefault="00073D7A" w:rsidP="00073D7A">
            <w:pPr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Питьевая вода в ассо</w:t>
            </w:r>
            <w:r w:rsidRPr="009C3578">
              <w:rPr>
                <w:sz w:val="18"/>
                <w:szCs w:val="20"/>
              </w:rPr>
              <w:t>р</w:t>
            </w:r>
            <w:r w:rsidRPr="009C3578">
              <w:rPr>
                <w:sz w:val="18"/>
                <w:szCs w:val="20"/>
              </w:rPr>
              <w:t>тименте: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proofErr w:type="gramStart"/>
            <w:r w:rsidRPr="009C3578">
              <w:rPr>
                <w:sz w:val="18"/>
                <w:szCs w:val="20"/>
              </w:rPr>
              <w:t>питьевая</w:t>
            </w:r>
            <w:proofErr w:type="gramEnd"/>
            <w:r w:rsidRPr="009C3578">
              <w:rPr>
                <w:sz w:val="18"/>
                <w:szCs w:val="20"/>
              </w:rPr>
              <w:t xml:space="preserve"> без газа,</w:t>
            </w:r>
          </w:p>
          <w:p w:rsidR="00073D7A" w:rsidRPr="009C3578" w:rsidRDefault="00073D7A" w:rsidP="00073D7A">
            <w:pPr>
              <w:numPr>
                <w:ilvl w:val="0"/>
                <w:numId w:val="49"/>
              </w:numPr>
              <w:tabs>
                <w:tab w:val="clear" w:pos="1004"/>
                <w:tab w:val="num" w:pos="258"/>
              </w:tabs>
              <w:ind w:left="0"/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газированная.</w:t>
            </w:r>
          </w:p>
        </w:tc>
        <w:tc>
          <w:tcPr>
            <w:tcW w:w="1305" w:type="dxa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Пластиковая бутылка</w:t>
            </w:r>
          </w:p>
        </w:tc>
        <w:tc>
          <w:tcPr>
            <w:tcW w:w="1485" w:type="dxa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</w:t>
            </w:r>
          </w:p>
        </w:tc>
        <w:tc>
          <w:tcPr>
            <w:tcW w:w="1468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0,5 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</w:t>
            </w:r>
          </w:p>
        </w:tc>
      </w:tr>
      <w:tr w:rsidR="00073D7A" w:rsidRPr="009C3578" w:rsidTr="00073D7A">
        <w:trPr>
          <w:trHeight w:val="181"/>
          <w:jc w:val="center"/>
        </w:trPr>
        <w:tc>
          <w:tcPr>
            <w:tcW w:w="487" w:type="dxa"/>
            <w:vMerge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</w:tcPr>
          <w:p w:rsidR="00073D7A" w:rsidRPr="009C3578" w:rsidRDefault="00073D7A" w:rsidP="00073D7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0,6 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1920 </w:t>
            </w:r>
          </w:p>
        </w:tc>
      </w:tr>
      <w:tr w:rsidR="00073D7A" w:rsidRPr="009C3578" w:rsidTr="00073D7A">
        <w:trPr>
          <w:trHeight w:val="663"/>
          <w:jc w:val="center"/>
        </w:trPr>
        <w:tc>
          <w:tcPr>
            <w:tcW w:w="487" w:type="dxa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5.</w:t>
            </w:r>
          </w:p>
        </w:tc>
        <w:tc>
          <w:tcPr>
            <w:tcW w:w="1836" w:type="dxa"/>
            <w:gridSpan w:val="2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Напиток негаз</w:t>
            </w:r>
            <w:r w:rsidRPr="009C3578">
              <w:rPr>
                <w:sz w:val="20"/>
                <w:szCs w:val="20"/>
              </w:rPr>
              <w:t>и</w:t>
            </w:r>
            <w:r w:rsidRPr="009C3578">
              <w:rPr>
                <w:sz w:val="20"/>
                <w:szCs w:val="20"/>
              </w:rPr>
              <w:t>рованный «</w:t>
            </w:r>
            <w:proofErr w:type="spellStart"/>
            <w:r w:rsidRPr="009C3578">
              <w:rPr>
                <w:sz w:val="20"/>
                <w:szCs w:val="20"/>
              </w:rPr>
              <w:t>Аква</w:t>
            </w:r>
            <w:proofErr w:type="spellEnd"/>
            <w:r w:rsidRPr="009C35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</w:t>
            </w:r>
            <w:r w:rsidRPr="009C3578">
              <w:rPr>
                <w:sz w:val="20"/>
                <w:szCs w:val="20"/>
              </w:rPr>
              <w:t>тив» в ассорт</w:t>
            </w:r>
            <w:r w:rsidRPr="009C3578">
              <w:rPr>
                <w:sz w:val="20"/>
                <w:szCs w:val="20"/>
              </w:rPr>
              <w:t>и</w:t>
            </w:r>
            <w:r w:rsidRPr="009C3578">
              <w:rPr>
                <w:sz w:val="20"/>
                <w:szCs w:val="20"/>
              </w:rPr>
              <w:t xml:space="preserve">менте </w:t>
            </w:r>
            <w:r w:rsidRPr="009C3578">
              <w:rPr>
                <w:i/>
                <w:sz w:val="20"/>
                <w:szCs w:val="20"/>
              </w:rPr>
              <w:t>или эквив</w:t>
            </w:r>
            <w:r w:rsidRPr="009C3578">
              <w:rPr>
                <w:i/>
                <w:sz w:val="20"/>
                <w:szCs w:val="20"/>
              </w:rPr>
              <w:t>а</w:t>
            </w:r>
            <w:r w:rsidRPr="009C3578">
              <w:rPr>
                <w:i/>
                <w:sz w:val="20"/>
                <w:szCs w:val="20"/>
              </w:rPr>
              <w:t>лент</w:t>
            </w:r>
          </w:p>
        </w:tc>
        <w:tc>
          <w:tcPr>
            <w:tcW w:w="1991" w:type="dxa"/>
            <w:vMerge w:val="restart"/>
          </w:tcPr>
          <w:p w:rsidR="00073D7A" w:rsidRPr="009C3578" w:rsidRDefault="00073D7A" w:rsidP="00073D7A">
            <w:pPr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Напиток негазирова</w:t>
            </w:r>
            <w:r w:rsidRPr="009C3578">
              <w:rPr>
                <w:sz w:val="18"/>
                <w:szCs w:val="20"/>
              </w:rPr>
              <w:t>н</w:t>
            </w:r>
            <w:r w:rsidRPr="009C3578">
              <w:rPr>
                <w:sz w:val="18"/>
                <w:szCs w:val="20"/>
              </w:rPr>
              <w:t>ный в ассортименте:</w:t>
            </w:r>
          </w:p>
          <w:p w:rsidR="00073D7A" w:rsidRPr="009C3578" w:rsidRDefault="00073D7A" w:rsidP="00073D7A">
            <w:pPr>
              <w:numPr>
                <w:ilvl w:val="0"/>
                <w:numId w:val="50"/>
              </w:numPr>
              <w:tabs>
                <w:tab w:val="left" w:pos="211"/>
              </w:tabs>
              <w:ind w:left="0" w:firstLine="0"/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со вкусом лимона;</w:t>
            </w:r>
          </w:p>
          <w:p w:rsidR="00073D7A" w:rsidRDefault="00073D7A" w:rsidP="00073D7A">
            <w:pPr>
              <w:numPr>
                <w:ilvl w:val="0"/>
                <w:numId w:val="50"/>
              </w:numPr>
              <w:tabs>
                <w:tab w:val="left" w:pos="211"/>
              </w:tabs>
              <w:ind w:left="0" w:firstLine="0"/>
              <w:jc w:val="both"/>
              <w:rPr>
                <w:sz w:val="18"/>
                <w:szCs w:val="20"/>
              </w:rPr>
            </w:pPr>
            <w:r w:rsidRPr="009C3578">
              <w:rPr>
                <w:sz w:val="18"/>
                <w:szCs w:val="20"/>
              </w:rPr>
              <w:t>со вкусом апельс</w:t>
            </w:r>
            <w:r w:rsidRPr="009C3578">
              <w:rPr>
                <w:sz w:val="18"/>
                <w:szCs w:val="20"/>
              </w:rPr>
              <w:t>и</w:t>
            </w:r>
            <w:r w:rsidRPr="009C3578">
              <w:rPr>
                <w:sz w:val="18"/>
                <w:szCs w:val="20"/>
              </w:rPr>
              <w:t>на и малины</w:t>
            </w:r>
          </w:p>
          <w:p w:rsidR="00073D7A" w:rsidRPr="009C3578" w:rsidRDefault="00073D7A" w:rsidP="00073D7A">
            <w:pPr>
              <w:numPr>
                <w:ilvl w:val="0"/>
                <w:numId w:val="50"/>
              </w:numPr>
              <w:tabs>
                <w:tab w:val="left" w:pos="211"/>
              </w:tabs>
              <w:ind w:left="0" w:firstLine="0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 другие вкусы</w:t>
            </w:r>
            <w:r w:rsidRPr="009C3578">
              <w:rPr>
                <w:sz w:val="18"/>
                <w:szCs w:val="20"/>
              </w:rPr>
              <w:t>.</w:t>
            </w:r>
          </w:p>
        </w:tc>
        <w:tc>
          <w:tcPr>
            <w:tcW w:w="1305" w:type="dxa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Пластиковая бутылка с насадкой для питья (</w:t>
            </w:r>
            <w:proofErr w:type="spellStart"/>
            <w:r w:rsidRPr="009C3578">
              <w:rPr>
                <w:sz w:val="20"/>
                <w:szCs w:val="20"/>
              </w:rPr>
              <w:t>спорт-лок</w:t>
            </w:r>
            <w:proofErr w:type="spellEnd"/>
            <w:r w:rsidRPr="009C3578">
              <w:rPr>
                <w:sz w:val="20"/>
                <w:szCs w:val="20"/>
              </w:rPr>
              <w:t>)</w:t>
            </w:r>
          </w:p>
        </w:tc>
        <w:tc>
          <w:tcPr>
            <w:tcW w:w="1485" w:type="dxa"/>
            <w:vMerge w:val="restart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468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0,5 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</w:t>
            </w:r>
          </w:p>
        </w:tc>
      </w:tr>
      <w:tr w:rsidR="00073D7A" w:rsidRPr="009C3578" w:rsidTr="00073D7A">
        <w:trPr>
          <w:trHeight w:val="685"/>
          <w:jc w:val="center"/>
        </w:trPr>
        <w:tc>
          <w:tcPr>
            <w:tcW w:w="487" w:type="dxa"/>
            <w:vMerge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073D7A" w:rsidRPr="009C3578" w:rsidRDefault="00073D7A" w:rsidP="00073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 w:rsidRPr="009C3578">
              <w:rPr>
                <w:sz w:val="20"/>
                <w:szCs w:val="20"/>
              </w:rPr>
              <w:t>0,6 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73D7A" w:rsidRPr="009C3578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542DAF" w:rsidRPr="008A4E15" w:rsidRDefault="00542DAF" w:rsidP="00542DAF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соответствие поставляемых товаров </w:t>
      </w:r>
      <w:r>
        <w:rPr>
          <w:sz w:val="20"/>
          <w:szCs w:val="20"/>
        </w:rPr>
        <w:t xml:space="preserve">ТУ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542DAF" w:rsidRPr="009B50F8" w:rsidRDefault="00542DAF" w:rsidP="00542DAF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542DAF" w:rsidRPr="00E44170" w:rsidRDefault="00542DAF" w:rsidP="00542DAF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а) копию свидетельства удостоверяющее качество товара;</w:t>
      </w:r>
    </w:p>
    <w:p w:rsidR="00542DAF" w:rsidRPr="00E44170" w:rsidRDefault="00542DAF" w:rsidP="00542DAF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542DAF" w:rsidRPr="00AF5CBD" w:rsidRDefault="00542DAF" w:rsidP="00542DAF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E44170">
        <w:rPr>
          <w:sz w:val="20"/>
        </w:rPr>
        <w:t>продукция должна быть экологически чистой</w:t>
      </w:r>
      <w:r>
        <w:rPr>
          <w:sz w:val="20"/>
        </w:rPr>
        <w:t>;</w:t>
      </w:r>
    </w:p>
    <w:p w:rsidR="00C84BBE" w:rsidRDefault="00542DAF" w:rsidP="00542DAF">
      <w:pPr>
        <w:jc w:val="both"/>
        <w:rPr>
          <w:noProof/>
          <w:sz w:val="20"/>
        </w:rPr>
      </w:pPr>
      <w:r w:rsidRPr="009B50F8">
        <w:rPr>
          <w:sz w:val="20"/>
        </w:rPr>
        <w:t xml:space="preserve">оставшийся срок хранения товара на дату его поставки должен быть не менее 80% </w:t>
      </w:r>
      <w:proofErr w:type="gramStart"/>
      <w:r w:rsidRPr="009B50F8">
        <w:rPr>
          <w:sz w:val="20"/>
        </w:rPr>
        <w:t>от</w:t>
      </w:r>
      <w:proofErr w:type="gramEnd"/>
      <w:r w:rsidRPr="009B50F8">
        <w:rPr>
          <w:sz w:val="20"/>
        </w:rPr>
        <w:t xml:space="preserve"> указанного </w:t>
      </w:r>
      <w:r w:rsidRPr="009B50F8">
        <w:rPr>
          <w:noProof/>
          <w:sz w:val="20"/>
        </w:rPr>
        <w:t>производителем</w:t>
      </w:r>
      <w:r>
        <w:rPr>
          <w:noProof/>
          <w:sz w:val="20"/>
        </w:rPr>
        <w:t>.</w:t>
      </w:r>
    </w:p>
    <w:p w:rsidR="00542DAF" w:rsidRDefault="00542DAF" w:rsidP="00542DAF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B50234">
        <w:rPr>
          <w:b/>
          <w:color w:val="FF0000"/>
          <w:sz w:val="20"/>
          <w:szCs w:val="20"/>
        </w:rPr>
        <w:t>422 304,24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B50234">
        <w:rPr>
          <w:b/>
          <w:color w:val="FF0000"/>
          <w:sz w:val="20"/>
          <w:szCs w:val="20"/>
        </w:rPr>
        <w:t>я</w:t>
      </w:r>
      <w:r w:rsidRPr="00AC62C7">
        <w:rPr>
          <w:sz w:val="20"/>
          <w:szCs w:val="20"/>
        </w:rPr>
        <w:t xml:space="preserve"> (</w:t>
      </w:r>
      <w:r w:rsidR="00B50234">
        <w:rPr>
          <w:i/>
          <w:sz w:val="20"/>
          <w:szCs w:val="20"/>
        </w:rPr>
        <w:t>четыреста двадцать две</w:t>
      </w:r>
      <w:r w:rsidR="003E5A39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B50234">
        <w:rPr>
          <w:i/>
          <w:sz w:val="20"/>
          <w:szCs w:val="20"/>
        </w:rPr>
        <w:t>и триста четыр</w:t>
      </w:r>
      <w:r w:rsidR="00B50234">
        <w:rPr>
          <w:i/>
          <w:sz w:val="20"/>
          <w:szCs w:val="20"/>
        </w:rPr>
        <w:t>е</w:t>
      </w:r>
      <w:r w:rsidR="00987CE5">
        <w:rPr>
          <w:i/>
          <w:sz w:val="20"/>
          <w:szCs w:val="20"/>
        </w:rPr>
        <w:t xml:space="preserve"> рубл</w:t>
      </w:r>
      <w:r w:rsidR="00B50234">
        <w:rPr>
          <w:i/>
          <w:sz w:val="20"/>
          <w:szCs w:val="20"/>
        </w:rPr>
        <w:t>я</w:t>
      </w:r>
      <w:r w:rsidR="003E5A39">
        <w:rPr>
          <w:i/>
          <w:sz w:val="20"/>
          <w:szCs w:val="20"/>
        </w:rPr>
        <w:t xml:space="preserve"> </w:t>
      </w:r>
      <w:r w:rsidR="00B50234">
        <w:rPr>
          <w:i/>
          <w:sz w:val="20"/>
          <w:szCs w:val="20"/>
        </w:rPr>
        <w:t>24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B50234">
        <w:rPr>
          <w:i/>
          <w:sz w:val="20"/>
          <w:szCs w:val="20"/>
        </w:rPr>
        <w:t>й</w:t>
      </w:r>
      <w:r w:rsidRPr="00AC62C7">
        <w:rPr>
          <w:i/>
          <w:sz w:val="20"/>
          <w:szCs w:val="20"/>
        </w:rPr>
        <w:t>к</w:t>
      </w:r>
      <w:r w:rsidR="00B50234">
        <w:rPr>
          <w:i/>
          <w:sz w:val="20"/>
          <w:szCs w:val="20"/>
        </w:rPr>
        <w:t>и</w:t>
      </w:r>
      <w:r w:rsidRPr="00AC62C7">
        <w:rPr>
          <w:sz w:val="20"/>
          <w:szCs w:val="20"/>
        </w:rPr>
        <w:t>).</w:t>
      </w: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384"/>
        <w:gridCol w:w="786"/>
        <w:gridCol w:w="1606"/>
        <w:gridCol w:w="2076"/>
        <w:gridCol w:w="2619"/>
      </w:tblGrid>
      <w:tr w:rsidR="00073D7A" w:rsidRPr="008A4E15" w:rsidTr="00073D7A">
        <w:trPr>
          <w:trHeight w:val="273"/>
        </w:trPr>
        <w:tc>
          <w:tcPr>
            <w:tcW w:w="3384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786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606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75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19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073D7A" w:rsidRPr="008A4E15" w:rsidTr="00073D7A">
        <w:trPr>
          <w:trHeight w:val="273"/>
        </w:trPr>
        <w:tc>
          <w:tcPr>
            <w:tcW w:w="3384" w:type="dxa"/>
            <w:vAlign w:val="center"/>
          </w:tcPr>
          <w:p w:rsidR="00073D7A" w:rsidRPr="001774AE" w:rsidRDefault="00073D7A" w:rsidP="00073D7A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Напитки</w:t>
            </w:r>
            <w:proofErr w:type="gramEnd"/>
            <w:r>
              <w:rPr>
                <w:bCs/>
                <w:sz w:val="18"/>
                <w:szCs w:val="18"/>
              </w:rPr>
              <w:t xml:space="preserve"> газированные в ассортименте (емкость 0,5 л.)</w:t>
            </w:r>
          </w:p>
        </w:tc>
        <w:tc>
          <w:tcPr>
            <w:tcW w:w="786" w:type="dxa"/>
            <w:vAlign w:val="center"/>
          </w:tcPr>
          <w:p w:rsidR="00073D7A" w:rsidRPr="00E27CCF" w:rsidRDefault="00073D7A" w:rsidP="0007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06" w:type="dxa"/>
            <w:vAlign w:val="center"/>
          </w:tcPr>
          <w:p w:rsidR="00073D7A" w:rsidRPr="004F31C9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</w:t>
            </w:r>
          </w:p>
        </w:tc>
        <w:tc>
          <w:tcPr>
            <w:tcW w:w="2075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56,62</w:t>
            </w:r>
          </w:p>
        </w:tc>
        <w:tc>
          <w:tcPr>
            <w:tcW w:w="2619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138 605,76</w:t>
            </w:r>
          </w:p>
        </w:tc>
      </w:tr>
      <w:tr w:rsidR="00073D7A" w:rsidRPr="008A4E15" w:rsidTr="00073D7A">
        <w:trPr>
          <w:trHeight w:val="273"/>
        </w:trPr>
        <w:tc>
          <w:tcPr>
            <w:tcW w:w="3384" w:type="dxa"/>
            <w:vAlign w:val="center"/>
          </w:tcPr>
          <w:p w:rsidR="00073D7A" w:rsidRPr="001774AE" w:rsidRDefault="00073D7A" w:rsidP="00073D7A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Напитки</w:t>
            </w:r>
            <w:proofErr w:type="gramEnd"/>
            <w:r>
              <w:rPr>
                <w:bCs/>
                <w:sz w:val="18"/>
                <w:szCs w:val="18"/>
              </w:rPr>
              <w:t xml:space="preserve"> газированные в ассортименте (емкость 0,33 л.)</w:t>
            </w:r>
          </w:p>
        </w:tc>
        <w:tc>
          <w:tcPr>
            <w:tcW w:w="786" w:type="dxa"/>
            <w:vAlign w:val="center"/>
          </w:tcPr>
          <w:p w:rsidR="00073D7A" w:rsidRDefault="00073D7A" w:rsidP="00073D7A">
            <w:pPr>
              <w:jc w:val="center"/>
            </w:pPr>
            <w:r w:rsidRPr="006C5A90">
              <w:rPr>
                <w:sz w:val="18"/>
                <w:szCs w:val="18"/>
              </w:rPr>
              <w:t>шт.</w:t>
            </w:r>
          </w:p>
        </w:tc>
        <w:tc>
          <w:tcPr>
            <w:tcW w:w="1606" w:type="dxa"/>
            <w:vAlign w:val="center"/>
          </w:tcPr>
          <w:p w:rsidR="00073D7A" w:rsidRPr="004F31C9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</w:p>
        </w:tc>
        <w:tc>
          <w:tcPr>
            <w:tcW w:w="2075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40,94</w:t>
            </w:r>
          </w:p>
        </w:tc>
        <w:tc>
          <w:tcPr>
            <w:tcW w:w="2619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40 284,96</w:t>
            </w:r>
          </w:p>
        </w:tc>
      </w:tr>
      <w:tr w:rsidR="00073D7A" w:rsidRPr="008A4E15" w:rsidTr="00073D7A">
        <w:trPr>
          <w:trHeight w:val="273"/>
        </w:trPr>
        <w:tc>
          <w:tcPr>
            <w:tcW w:w="3384" w:type="dxa"/>
            <w:vAlign w:val="center"/>
          </w:tcPr>
          <w:p w:rsidR="00073D7A" w:rsidRDefault="00073D7A" w:rsidP="00073D7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Холодный чай в ассортименте (емкость 0,5 л)</w:t>
            </w:r>
          </w:p>
        </w:tc>
        <w:tc>
          <w:tcPr>
            <w:tcW w:w="786" w:type="dxa"/>
            <w:vAlign w:val="center"/>
          </w:tcPr>
          <w:p w:rsidR="00073D7A" w:rsidRDefault="00073D7A" w:rsidP="00073D7A">
            <w:pPr>
              <w:jc w:val="center"/>
            </w:pPr>
            <w:r w:rsidRPr="006C5A90">
              <w:rPr>
                <w:sz w:val="18"/>
                <w:szCs w:val="18"/>
              </w:rPr>
              <w:t>шт.</w:t>
            </w:r>
          </w:p>
        </w:tc>
        <w:tc>
          <w:tcPr>
            <w:tcW w:w="1606" w:type="dxa"/>
            <w:vAlign w:val="center"/>
          </w:tcPr>
          <w:p w:rsidR="00073D7A" w:rsidRPr="004F31C9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2075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58,43</w:t>
            </w:r>
          </w:p>
        </w:tc>
        <w:tc>
          <w:tcPr>
            <w:tcW w:w="2619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98 162,40</w:t>
            </w:r>
          </w:p>
        </w:tc>
      </w:tr>
      <w:tr w:rsidR="00073D7A" w:rsidRPr="008A4E15" w:rsidTr="00073D7A">
        <w:trPr>
          <w:trHeight w:val="273"/>
        </w:trPr>
        <w:tc>
          <w:tcPr>
            <w:tcW w:w="3384" w:type="dxa"/>
            <w:vAlign w:val="center"/>
          </w:tcPr>
          <w:p w:rsidR="00073D7A" w:rsidRDefault="00073D7A" w:rsidP="00073D7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Питьевая вода в ассортименте (емкость 0,5 л)</w:t>
            </w:r>
          </w:p>
        </w:tc>
        <w:tc>
          <w:tcPr>
            <w:tcW w:w="786" w:type="dxa"/>
            <w:vAlign w:val="center"/>
          </w:tcPr>
          <w:p w:rsidR="00073D7A" w:rsidRDefault="00073D7A" w:rsidP="00073D7A">
            <w:pPr>
              <w:jc w:val="center"/>
            </w:pPr>
            <w:r w:rsidRPr="006C5A90">
              <w:rPr>
                <w:sz w:val="18"/>
                <w:szCs w:val="18"/>
              </w:rPr>
              <w:t>шт.</w:t>
            </w:r>
          </w:p>
        </w:tc>
        <w:tc>
          <w:tcPr>
            <w:tcW w:w="1606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</w:t>
            </w:r>
          </w:p>
        </w:tc>
        <w:tc>
          <w:tcPr>
            <w:tcW w:w="2075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32,91</w:t>
            </w:r>
          </w:p>
        </w:tc>
        <w:tc>
          <w:tcPr>
            <w:tcW w:w="2619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75 824,64</w:t>
            </w:r>
          </w:p>
        </w:tc>
      </w:tr>
      <w:tr w:rsidR="00073D7A" w:rsidRPr="008A4E15" w:rsidTr="00073D7A">
        <w:trPr>
          <w:trHeight w:val="273"/>
        </w:trPr>
        <w:tc>
          <w:tcPr>
            <w:tcW w:w="3384" w:type="dxa"/>
            <w:vAlign w:val="center"/>
          </w:tcPr>
          <w:p w:rsidR="00073D7A" w:rsidRDefault="00073D7A" w:rsidP="00073D7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Напитки не газированные в ассортиме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те (емкость 0,5 л)</w:t>
            </w:r>
          </w:p>
        </w:tc>
        <w:tc>
          <w:tcPr>
            <w:tcW w:w="786" w:type="dxa"/>
            <w:vAlign w:val="center"/>
          </w:tcPr>
          <w:p w:rsidR="00073D7A" w:rsidRDefault="00073D7A" w:rsidP="00073D7A">
            <w:pPr>
              <w:jc w:val="center"/>
            </w:pPr>
            <w:r w:rsidRPr="006C5A90">
              <w:rPr>
                <w:sz w:val="18"/>
                <w:szCs w:val="18"/>
              </w:rPr>
              <w:t>шт.</w:t>
            </w:r>
          </w:p>
        </w:tc>
        <w:tc>
          <w:tcPr>
            <w:tcW w:w="1606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</w:t>
            </w:r>
          </w:p>
        </w:tc>
        <w:tc>
          <w:tcPr>
            <w:tcW w:w="2075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49,03</w:t>
            </w:r>
          </w:p>
        </w:tc>
        <w:tc>
          <w:tcPr>
            <w:tcW w:w="2619" w:type="dxa"/>
            <w:vAlign w:val="center"/>
          </w:tcPr>
          <w:p w:rsidR="00073D7A" w:rsidRDefault="00073D7A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69 426,48</w:t>
            </w:r>
          </w:p>
        </w:tc>
      </w:tr>
      <w:tr w:rsidR="00073D7A" w:rsidRPr="008A4E15" w:rsidTr="00073D7A">
        <w:trPr>
          <w:trHeight w:val="327"/>
        </w:trPr>
        <w:tc>
          <w:tcPr>
            <w:tcW w:w="7852" w:type="dxa"/>
            <w:gridSpan w:val="4"/>
            <w:vAlign w:val="center"/>
          </w:tcPr>
          <w:p w:rsidR="00073D7A" w:rsidRPr="008A4E15" w:rsidRDefault="00073D7A" w:rsidP="00073D7A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19" w:type="dxa"/>
            <w:vAlign w:val="center"/>
          </w:tcPr>
          <w:p w:rsidR="00073D7A" w:rsidRPr="00AC62C7" w:rsidRDefault="00B50234" w:rsidP="00073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422 304,24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lastRenderedPageBreak/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542DAF">
        <w:rPr>
          <w:b/>
          <w:sz w:val="20"/>
          <w:szCs w:val="20"/>
        </w:rPr>
        <w:t>14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542DAF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542DAF">
        <w:rPr>
          <w:b/>
          <w:sz w:val="20"/>
          <w:szCs w:val="20"/>
        </w:rPr>
        <w:t>14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542DAF">
        <w:rPr>
          <w:b/>
          <w:sz w:val="20"/>
          <w:szCs w:val="20"/>
        </w:rPr>
        <w:t>18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542DAF">
        <w:rPr>
          <w:b/>
          <w:sz w:val="20"/>
          <w:szCs w:val="20"/>
        </w:rPr>
        <w:t>25</w:t>
      </w:r>
      <w:r w:rsidRPr="00705002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E5A39" w:rsidRPr="000F1C95" w:rsidRDefault="003E5A39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50234">
        <w:rPr>
          <w:sz w:val="20"/>
          <w:szCs w:val="20"/>
        </w:rPr>
        <w:t>30</w:t>
      </w:r>
      <w:r w:rsidRPr="006A14D6">
        <w:rPr>
          <w:sz w:val="20"/>
          <w:szCs w:val="20"/>
        </w:rPr>
        <w:t>-ЗК от «</w:t>
      </w:r>
      <w:r w:rsidR="00542DAF">
        <w:rPr>
          <w:sz w:val="20"/>
          <w:szCs w:val="20"/>
        </w:rPr>
        <w:t>13</w:t>
      </w:r>
      <w:r w:rsidRPr="006A14D6">
        <w:rPr>
          <w:sz w:val="20"/>
          <w:szCs w:val="20"/>
        </w:rPr>
        <w:t xml:space="preserve">» </w:t>
      </w:r>
      <w:r w:rsidR="00EF1D28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542DAF" w:rsidRPr="004B15DB" w:rsidRDefault="00542DAF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ассортимент вкусов;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3E5A39">
              <w:rPr>
                <w:i/>
                <w:color w:val="0000FF"/>
                <w:sz w:val="14"/>
                <w:szCs w:val="20"/>
              </w:rPr>
              <w:t>_________ или  ТУ №____________(указать номер)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542DAF" w:rsidRDefault="00352B01" w:rsidP="003E5A39">
      <w:pPr>
        <w:pStyle w:val="af1"/>
        <w:numPr>
          <w:ilvl w:val="0"/>
          <w:numId w:val="46"/>
        </w:numPr>
        <w:ind w:left="0" w:firstLine="0"/>
        <w:jc w:val="both"/>
        <w:rPr>
          <w:b/>
          <w:vanish/>
          <w:color w:val="FF0000"/>
          <w:sz w:val="20"/>
          <w:szCs w:val="20"/>
          <w:specVanish/>
        </w:rPr>
      </w:pPr>
      <w:r w:rsidRPr="00542DAF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542DAF">
        <w:rPr>
          <w:b/>
          <w:color w:val="FF0000"/>
          <w:sz w:val="20"/>
          <w:szCs w:val="20"/>
        </w:rPr>
        <w:t>с</w:t>
      </w:r>
      <w:r w:rsidRPr="00542DAF">
        <w:rPr>
          <w:b/>
          <w:color w:val="FF0000"/>
          <w:sz w:val="20"/>
          <w:szCs w:val="20"/>
        </w:rPr>
        <w:t>тановленных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разделом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>10.2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Извещения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>о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проведении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открытого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запроса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котировок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="00542DAF" w:rsidRPr="00542DAF">
        <w:rPr>
          <w:b/>
          <w:color w:val="FF0000"/>
          <w:sz w:val="20"/>
          <w:szCs w:val="20"/>
        </w:rPr>
        <w:t xml:space="preserve">в электронной форме </w:t>
      </w:r>
      <w:r w:rsidR="00542DAF">
        <w:rPr>
          <w:b/>
          <w:color w:val="FF0000"/>
          <w:sz w:val="20"/>
          <w:szCs w:val="20"/>
        </w:rPr>
        <w:br/>
      </w:r>
      <w:r w:rsidRPr="00542DAF">
        <w:rPr>
          <w:b/>
          <w:color w:val="FF0000"/>
          <w:sz w:val="20"/>
          <w:szCs w:val="20"/>
        </w:rPr>
        <w:t xml:space="preserve">№ </w:t>
      </w:r>
      <w:r w:rsidR="00B50234">
        <w:rPr>
          <w:b/>
          <w:color w:val="FF0000"/>
          <w:sz w:val="20"/>
          <w:szCs w:val="20"/>
        </w:rPr>
        <w:t>30</w:t>
      </w:r>
      <w:r w:rsidR="006C6123" w:rsidRPr="00542DAF">
        <w:rPr>
          <w:b/>
          <w:color w:val="FF0000"/>
          <w:sz w:val="20"/>
          <w:szCs w:val="20"/>
        </w:rPr>
        <w:t>-</w:t>
      </w:r>
      <w:r w:rsidRPr="00542DAF">
        <w:rPr>
          <w:b/>
          <w:color w:val="FF0000"/>
          <w:sz w:val="20"/>
          <w:szCs w:val="20"/>
        </w:rPr>
        <w:t xml:space="preserve">ЗК от </w:t>
      </w:r>
      <w:r w:rsidR="00542DAF" w:rsidRPr="00542DAF">
        <w:rPr>
          <w:b/>
          <w:color w:val="FF0000"/>
          <w:sz w:val="20"/>
          <w:szCs w:val="20"/>
        </w:rPr>
        <w:t>13</w:t>
      </w:r>
      <w:r w:rsidRPr="00542DAF">
        <w:rPr>
          <w:b/>
          <w:color w:val="FF0000"/>
          <w:sz w:val="20"/>
          <w:szCs w:val="20"/>
        </w:rPr>
        <w:t>.</w:t>
      </w:r>
      <w:r w:rsidR="00267CB0" w:rsidRPr="00542DAF">
        <w:rPr>
          <w:b/>
          <w:color w:val="FF0000"/>
          <w:sz w:val="20"/>
          <w:szCs w:val="20"/>
        </w:rPr>
        <w:t>02</w:t>
      </w:r>
      <w:r w:rsidRPr="00542DAF">
        <w:rPr>
          <w:b/>
          <w:color w:val="FF0000"/>
          <w:sz w:val="20"/>
          <w:szCs w:val="20"/>
        </w:rPr>
        <w:t>.20</w:t>
      </w:r>
      <w:r w:rsidR="000E7FEE" w:rsidRPr="00542DAF">
        <w:rPr>
          <w:b/>
          <w:color w:val="FF0000"/>
          <w:sz w:val="20"/>
          <w:szCs w:val="20"/>
        </w:rPr>
        <w:t>20</w:t>
      </w:r>
      <w:r w:rsidRPr="00542DAF">
        <w:rPr>
          <w:b/>
          <w:color w:val="FF0000"/>
          <w:sz w:val="20"/>
          <w:szCs w:val="20"/>
        </w:rPr>
        <w:t xml:space="preserve"> г.</w:t>
      </w:r>
    </w:p>
    <w:p w:rsidR="00352B01" w:rsidRDefault="003E5A39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130DC9" w:rsidRDefault="00130DC9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bookmarkStart w:id="2" w:name="_GoBack"/>
      <w:bookmarkEnd w:id="2"/>
      <w:r w:rsidR="00B50234">
        <w:rPr>
          <w:sz w:val="20"/>
          <w:szCs w:val="20"/>
        </w:rPr>
        <w:t>30</w:t>
      </w:r>
      <w:r w:rsidRPr="006A14D6">
        <w:rPr>
          <w:sz w:val="20"/>
          <w:szCs w:val="20"/>
        </w:rPr>
        <w:t>-ЗК от «</w:t>
      </w:r>
      <w:r w:rsidR="00542DAF">
        <w:rPr>
          <w:sz w:val="20"/>
          <w:szCs w:val="20"/>
        </w:rPr>
        <w:t>13</w:t>
      </w:r>
      <w:r w:rsidRPr="006A14D6">
        <w:rPr>
          <w:sz w:val="20"/>
          <w:szCs w:val="20"/>
        </w:rPr>
        <w:t xml:space="preserve">» </w:t>
      </w:r>
      <w:r w:rsidR="00267CB0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DC9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EB" w:rsidRDefault="00E215EB">
      <w:r>
        <w:separator/>
      </w:r>
    </w:p>
  </w:endnote>
  <w:endnote w:type="continuationSeparator" w:id="0">
    <w:p w:rsidR="00E215EB" w:rsidRDefault="00E2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7A" w:rsidRDefault="00073D7A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0234">
      <w:rPr>
        <w:rStyle w:val="a9"/>
        <w:noProof/>
      </w:rPr>
      <w:t>8</w:t>
    </w:r>
    <w:r>
      <w:rPr>
        <w:rStyle w:val="a9"/>
      </w:rPr>
      <w:fldChar w:fldCharType="end"/>
    </w:r>
  </w:p>
  <w:p w:rsidR="00073D7A" w:rsidRDefault="00073D7A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EB" w:rsidRDefault="00E215EB">
      <w:r>
        <w:separator/>
      </w:r>
    </w:p>
  </w:footnote>
  <w:footnote w:type="continuationSeparator" w:id="0">
    <w:p w:rsidR="00E215EB" w:rsidRDefault="00E21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3D7A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0A1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0DC9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2C34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A39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2DAF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025F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30B1"/>
    <w:rsid w:val="006B4A33"/>
    <w:rsid w:val="006B6DB0"/>
    <w:rsid w:val="006C121C"/>
    <w:rsid w:val="006C1DE1"/>
    <w:rsid w:val="006C2B07"/>
    <w:rsid w:val="006C3FD2"/>
    <w:rsid w:val="006C6123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5CFA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87CE5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0CA0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3B4F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0234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029B"/>
    <w:rsid w:val="00C01885"/>
    <w:rsid w:val="00C02E13"/>
    <w:rsid w:val="00C0323E"/>
    <w:rsid w:val="00C03955"/>
    <w:rsid w:val="00C03D19"/>
    <w:rsid w:val="00C04285"/>
    <w:rsid w:val="00C04CB9"/>
    <w:rsid w:val="00C10726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5A8B"/>
    <w:rsid w:val="00D37BF1"/>
    <w:rsid w:val="00D40BC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01E2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15EB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19C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E583-D8CD-4CAB-9267-DD6AF468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10</Pages>
  <Words>6084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40688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259</cp:revision>
  <cp:lastPrinted>2011-12-07T05:49:00Z</cp:lastPrinted>
  <dcterms:created xsi:type="dcterms:W3CDTF">2014-05-27T01:29:00Z</dcterms:created>
  <dcterms:modified xsi:type="dcterms:W3CDTF">2020-02-12T08:20:00Z</dcterms:modified>
</cp:coreProperties>
</file>