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FA067A">
        <w:rPr>
          <w:b w:val="0"/>
          <w:bCs w:val="0"/>
          <w:sz w:val="20"/>
          <w:szCs w:val="20"/>
        </w:rPr>
        <w:t>28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0E34EA">
        <w:rPr>
          <w:sz w:val="20"/>
          <w:szCs w:val="20"/>
        </w:rPr>
        <w:t>1</w:t>
      </w:r>
      <w:r w:rsidR="00FA067A">
        <w:rPr>
          <w:sz w:val="20"/>
          <w:szCs w:val="20"/>
        </w:rPr>
        <w:t>9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FA067A">
        <w:rPr>
          <w:sz w:val="20"/>
          <w:szCs w:val="20"/>
        </w:rPr>
        <w:t>28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E554D5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="00FA067A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1F57C7" w:rsidRDefault="001F57C7" w:rsidP="000E34EA">
      <w:pPr>
        <w:jc w:val="both"/>
        <w:rPr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1F6C55">
        <w:rPr>
          <w:bCs/>
          <w:sz w:val="20"/>
          <w:szCs w:val="20"/>
        </w:rPr>
        <w:t xml:space="preserve"> </w:t>
      </w:r>
      <w:r w:rsidR="000E34EA" w:rsidRPr="000E34EA">
        <w:rPr>
          <w:bCs/>
          <w:sz w:val="20"/>
          <w:szCs w:val="20"/>
        </w:rPr>
        <w:t xml:space="preserve">– </w:t>
      </w:r>
      <w:r w:rsidR="00FA067A">
        <w:rPr>
          <w:bCs/>
          <w:sz w:val="20"/>
          <w:szCs w:val="20"/>
        </w:rPr>
        <w:t>сыр</w:t>
      </w:r>
      <w:r w:rsidR="000E34EA" w:rsidRPr="000E34EA">
        <w:rPr>
          <w:bCs/>
          <w:sz w:val="20"/>
          <w:szCs w:val="20"/>
        </w:rPr>
        <w:t xml:space="preserve"> для нужд столовой. Код ОКПД</w:t>
      </w:r>
      <w:proofErr w:type="gramStart"/>
      <w:r w:rsidR="000E34EA" w:rsidRPr="000E34EA">
        <w:rPr>
          <w:bCs/>
          <w:sz w:val="20"/>
          <w:szCs w:val="20"/>
        </w:rPr>
        <w:t>2</w:t>
      </w:r>
      <w:proofErr w:type="gramEnd"/>
      <w:r w:rsidR="000E34EA" w:rsidRPr="000E34EA">
        <w:rPr>
          <w:bCs/>
          <w:sz w:val="20"/>
          <w:szCs w:val="20"/>
        </w:rPr>
        <w:t xml:space="preserve">: </w:t>
      </w:r>
      <w:r w:rsidR="00FA067A">
        <w:rPr>
          <w:bCs/>
          <w:sz w:val="20"/>
          <w:szCs w:val="20"/>
        </w:rPr>
        <w:t>10.51.40.131</w:t>
      </w:r>
      <w:r w:rsidR="000E34EA" w:rsidRPr="000E34EA">
        <w:rPr>
          <w:bCs/>
          <w:sz w:val="20"/>
          <w:szCs w:val="20"/>
        </w:rPr>
        <w:t>; код ОКВЭД2: 10.</w:t>
      </w:r>
      <w:r w:rsidR="00FA067A">
        <w:rPr>
          <w:bCs/>
          <w:sz w:val="20"/>
          <w:szCs w:val="20"/>
        </w:rPr>
        <w:t>51</w:t>
      </w:r>
    </w:p>
    <w:p w:rsidR="000E34EA" w:rsidRPr="000F1C95" w:rsidRDefault="000E34EA" w:rsidP="000E34EA">
      <w:pPr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F6C5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1F6C55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8"/>
        <w:gridCol w:w="2228"/>
        <w:gridCol w:w="4918"/>
        <w:gridCol w:w="1068"/>
        <w:gridCol w:w="1112"/>
      </w:tblGrid>
      <w:tr w:rsidR="000E34EA" w:rsidRPr="00905ECF" w:rsidTr="000E34EA">
        <w:trPr>
          <w:trHeight w:val="498"/>
          <w:jc w:val="center"/>
        </w:trPr>
        <w:tc>
          <w:tcPr>
            <w:tcW w:w="75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gramEnd"/>
            <w:r w:rsidRPr="00905ECF">
              <w:rPr>
                <w:sz w:val="20"/>
                <w:szCs w:val="20"/>
              </w:rPr>
              <w:t>/п</w:t>
            </w:r>
          </w:p>
        </w:tc>
        <w:tc>
          <w:tcPr>
            <w:tcW w:w="222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91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06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Ед. изм.</w:t>
            </w:r>
          </w:p>
        </w:tc>
        <w:tc>
          <w:tcPr>
            <w:tcW w:w="1112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0E34EA" w:rsidRPr="00905ECF" w:rsidTr="000E34EA">
        <w:trPr>
          <w:trHeight w:val="295"/>
          <w:jc w:val="center"/>
        </w:trPr>
        <w:tc>
          <w:tcPr>
            <w:tcW w:w="75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222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1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2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067A" w:rsidRPr="00905ECF" w:rsidTr="00FA067A">
        <w:trPr>
          <w:trHeight w:val="920"/>
          <w:jc w:val="center"/>
        </w:trPr>
        <w:tc>
          <w:tcPr>
            <w:tcW w:w="758" w:type="dxa"/>
          </w:tcPr>
          <w:p w:rsidR="00FA067A" w:rsidRPr="00905ECF" w:rsidRDefault="00FA067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FA067A" w:rsidRPr="009C7E78" w:rsidRDefault="00FA067A" w:rsidP="00FA067A">
            <w:pPr>
              <w:jc w:val="center"/>
              <w:rPr>
                <w:sz w:val="20"/>
                <w:szCs w:val="20"/>
              </w:rPr>
            </w:pPr>
            <w:r w:rsidRPr="009C7E78">
              <w:rPr>
                <w:sz w:val="20"/>
                <w:szCs w:val="20"/>
              </w:rPr>
              <w:t>Сыр «Витязь»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брюкке</w:t>
            </w:r>
            <w:proofErr w:type="spellEnd"/>
            <w:r>
              <w:rPr>
                <w:sz w:val="20"/>
                <w:szCs w:val="20"/>
              </w:rPr>
              <w:t xml:space="preserve"> или «Покровский»</w:t>
            </w:r>
            <w:r>
              <w:rPr>
                <w:sz w:val="20"/>
                <w:szCs w:val="20"/>
              </w:rPr>
              <w:br/>
            </w:r>
            <w:proofErr w:type="spellStart"/>
            <w:r w:rsidRPr="009C7E78">
              <w:rPr>
                <w:sz w:val="20"/>
                <w:szCs w:val="20"/>
              </w:rPr>
              <w:t>брюкке</w:t>
            </w:r>
            <w:proofErr w:type="spellEnd"/>
            <w:r>
              <w:rPr>
                <w:sz w:val="20"/>
                <w:szCs w:val="20"/>
              </w:rPr>
              <w:t xml:space="preserve"> или </w:t>
            </w:r>
            <w:r>
              <w:rPr>
                <w:sz w:val="20"/>
                <w:szCs w:val="20"/>
              </w:rPr>
              <w:br/>
              <w:t>«Голлан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ский»</w:t>
            </w:r>
          </w:p>
          <w:p w:rsidR="00FA067A" w:rsidRPr="009C7E78" w:rsidRDefault="00FA067A" w:rsidP="00FA067A">
            <w:pPr>
              <w:jc w:val="center"/>
              <w:rPr>
                <w:sz w:val="20"/>
                <w:szCs w:val="20"/>
              </w:rPr>
            </w:pPr>
            <w:r w:rsidRPr="009C7E78">
              <w:rPr>
                <w:sz w:val="20"/>
                <w:szCs w:val="20"/>
              </w:rPr>
              <w:t>(</w:t>
            </w:r>
            <w:r w:rsidRPr="00FA067A">
              <w:rPr>
                <w:i/>
                <w:sz w:val="20"/>
                <w:szCs w:val="20"/>
              </w:rPr>
              <w:t>или эквивалент</w:t>
            </w:r>
            <w:r w:rsidRPr="009C7E78">
              <w:rPr>
                <w:sz w:val="20"/>
                <w:szCs w:val="20"/>
              </w:rPr>
              <w:t>)</w:t>
            </w:r>
          </w:p>
        </w:tc>
        <w:tc>
          <w:tcPr>
            <w:tcW w:w="4918" w:type="dxa"/>
            <w:vAlign w:val="center"/>
          </w:tcPr>
          <w:p w:rsidR="00FA067A" w:rsidRDefault="00FA067A" w:rsidP="00FA067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продукции – сычужный твердый сыр, жирность – не 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нее 45%.</w:t>
            </w:r>
          </w:p>
          <w:p w:rsidR="00FA067A" w:rsidRDefault="00FA067A" w:rsidP="00FA067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Внешний вид – брусок прямоугольной формы со слегка выпуклой боковой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верхностью и округленными гранями, корка ровная, тонка, без повреждения и без толстого </w:t>
            </w:r>
            <w:proofErr w:type="spellStart"/>
            <w:r>
              <w:rPr>
                <w:sz w:val="16"/>
                <w:szCs w:val="16"/>
              </w:rPr>
              <w:t>подкровного</w:t>
            </w:r>
            <w:proofErr w:type="spellEnd"/>
            <w:r>
              <w:rPr>
                <w:sz w:val="16"/>
                <w:szCs w:val="16"/>
              </w:rPr>
              <w:t xml:space="preserve"> слоя, покрытая специальным парафин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вым составом.</w:t>
            </w:r>
          </w:p>
          <w:p w:rsidR="00FA067A" w:rsidRDefault="00FA067A" w:rsidP="00FA067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Вкус и запах – умеренно выраженный сырный.</w:t>
            </w:r>
          </w:p>
          <w:p w:rsidR="00FA067A" w:rsidRDefault="00FA067A" w:rsidP="00FA067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Консистенция – тесто пластичное, слегка ломкое на изгибе, одн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родное.</w:t>
            </w:r>
          </w:p>
          <w:p w:rsidR="00FA067A" w:rsidRDefault="00FA067A" w:rsidP="00FA067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Цвет – от белого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 xml:space="preserve"> слабо-желтого, однородный по всей массе. </w:t>
            </w:r>
          </w:p>
          <w:p w:rsidR="00FA067A" w:rsidRDefault="00FA067A" w:rsidP="00FA067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C4ABF">
              <w:rPr>
                <w:sz w:val="16"/>
                <w:szCs w:val="16"/>
              </w:rPr>
              <w:t xml:space="preserve">паковка </w:t>
            </w:r>
            <w:r>
              <w:rPr>
                <w:sz w:val="16"/>
                <w:szCs w:val="16"/>
              </w:rPr>
              <w:t>–</w:t>
            </w:r>
            <w:r w:rsidRPr="003C4ABF">
              <w:rPr>
                <w:sz w:val="16"/>
                <w:szCs w:val="16"/>
              </w:rPr>
              <w:t xml:space="preserve"> полимерная</w:t>
            </w:r>
            <w:r>
              <w:rPr>
                <w:sz w:val="16"/>
                <w:szCs w:val="16"/>
              </w:rPr>
              <w:t>.</w:t>
            </w:r>
          </w:p>
          <w:p w:rsidR="00FA067A" w:rsidRDefault="00FA067A" w:rsidP="00FA067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Соответствие </w:t>
            </w:r>
            <w:r w:rsidRPr="00EA726D">
              <w:rPr>
                <w:sz w:val="16"/>
                <w:szCs w:val="16"/>
              </w:rPr>
              <w:t>ГОСТ 27568-87</w:t>
            </w:r>
            <w:r>
              <w:rPr>
                <w:sz w:val="16"/>
                <w:szCs w:val="16"/>
              </w:rPr>
              <w:t xml:space="preserve"> или ТУ производителя</w:t>
            </w:r>
            <w:r w:rsidRPr="00C959DE">
              <w:rPr>
                <w:sz w:val="16"/>
                <w:szCs w:val="16"/>
              </w:rPr>
              <w:t>.</w:t>
            </w:r>
          </w:p>
        </w:tc>
        <w:tc>
          <w:tcPr>
            <w:tcW w:w="1068" w:type="dxa"/>
          </w:tcPr>
          <w:p w:rsidR="00FA067A" w:rsidRPr="009C7E78" w:rsidRDefault="00FA067A" w:rsidP="00FA067A">
            <w:pPr>
              <w:jc w:val="center"/>
              <w:rPr>
                <w:sz w:val="20"/>
              </w:rPr>
            </w:pPr>
            <w:r w:rsidRPr="009C7E78">
              <w:rPr>
                <w:sz w:val="20"/>
              </w:rPr>
              <w:t>кг</w:t>
            </w:r>
          </w:p>
        </w:tc>
        <w:tc>
          <w:tcPr>
            <w:tcW w:w="1112" w:type="dxa"/>
          </w:tcPr>
          <w:p w:rsidR="00FA067A" w:rsidRPr="0051561C" w:rsidRDefault="00FA067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</w:tbl>
    <w:p w:rsidR="000E34EA" w:rsidRDefault="000E34EA" w:rsidP="000E34EA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0E34EA" w:rsidRPr="008A4E15" w:rsidRDefault="000E34EA" w:rsidP="000E34EA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0E34EA" w:rsidRPr="008A4E15" w:rsidRDefault="000E34EA" w:rsidP="000E34EA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 и требованиям</w:t>
      </w:r>
      <w:r w:rsidR="00FA067A">
        <w:rPr>
          <w:sz w:val="20"/>
          <w:szCs w:val="20"/>
        </w:rPr>
        <w:t xml:space="preserve"> ГОСТ (</w:t>
      </w:r>
      <w:r>
        <w:rPr>
          <w:sz w:val="20"/>
          <w:szCs w:val="20"/>
        </w:rPr>
        <w:t>ТУ</w:t>
      </w:r>
      <w:r w:rsidRPr="008A4E15">
        <w:rPr>
          <w:sz w:val="20"/>
          <w:szCs w:val="20"/>
        </w:rPr>
        <w:t xml:space="preserve"> производителя</w:t>
      </w:r>
      <w:r w:rsidR="00FA067A">
        <w:rPr>
          <w:sz w:val="20"/>
          <w:szCs w:val="20"/>
        </w:rPr>
        <w:t>)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0E34EA" w:rsidRPr="008A4E15" w:rsidRDefault="000E34EA" w:rsidP="000E34EA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proofErr w:type="gramStart"/>
      <w:r w:rsidRPr="008A4E15">
        <w:rPr>
          <w:sz w:val="20"/>
          <w:szCs w:val="20"/>
        </w:rPr>
        <w:t>Поставщик, в соответствии требований Приказа Федеральной Службы по надзору в сфере защиты прав потреб</w:t>
      </w:r>
      <w:r w:rsidRPr="008A4E15">
        <w:rPr>
          <w:sz w:val="20"/>
          <w:szCs w:val="20"/>
        </w:rPr>
        <w:t>и</w:t>
      </w:r>
      <w:r w:rsidRPr="008A4E15">
        <w:rPr>
          <w:sz w:val="20"/>
          <w:szCs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8A4E15">
        <w:rPr>
          <w:sz w:val="20"/>
          <w:szCs w:val="20"/>
        </w:rPr>
        <w:t>з</w:t>
      </w:r>
      <w:r w:rsidRPr="008A4E15">
        <w:rPr>
          <w:sz w:val="20"/>
          <w:szCs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0E34EA" w:rsidRPr="008A4E15" w:rsidRDefault="000E34EA" w:rsidP="000E34EA">
      <w:pPr>
        <w:tabs>
          <w:tab w:val="num" w:pos="437"/>
        </w:tabs>
        <w:suppressAutoHyphens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а) копию удостоверения о соответствии качества товара;</w:t>
      </w:r>
    </w:p>
    <w:p w:rsidR="000E34EA" w:rsidRPr="008A4E15" w:rsidRDefault="000E34EA" w:rsidP="000E34EA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продукция должна быть экологически чистой;</w:t>
      </w:r>
    </w:p>
    <w:p w:rsidR="000E34EA" w:rsidRPr="008A4E15" w:rsidRDefault="000E34EA" w:rsidP="000E34EA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 xml:space="preserve">оставшийся срок хранения на момент поставки должен быть не менее </w:t>
      </w:r>
      <w:r>
        <w:rPr>
          <w:sz w:val="20"/>
          <w:szCs w:val="20"/>
        </w:rPr>
        <w:t>7</w:t>
      </w:r>
      <w:r w:rsidRPr="008A4E15">
        <w:rPr>
          <w:sz w:val="20"/>
          <w:szCs w:val="20"/>
        </w:rPr>
        <w:t>0% от срока, указанного производителем.</w:t>
      </w:r>
    </w:p>
    <w:p w:rsidR="000E34EA" w:rsidRPr="009B50F8" w:rsidRDefault="000E34EA" w:rsidP="000E34EA">
      <w:pPr>
        <w:tabs>
          <w:tab w:val="num" w:pos="1724"/>
        </w:tabs>
        <w:jc w:val="both"/>
        <w:rPr>
          <w:sz w:val="20"/>
        </w:rPr>
      </w:pPr>
    </w:p>
    <w:p w:rsidR="000E34EA" w:rsidRPr="008A4E15" w:rsidRDefault="000E34EA" w:rsidP="000E34EA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 xml:space="preserve">ки товара на складе Заказчика, должен быть заменен Поставщиком на такой же товар в течение 3 (трех) рабочих дней с </w:t>
      </w:r>
      <w:r w:rsidRPr="008A4E15">
        <w:rPr>
          <w:sz w:val="20"/>
          <w:szCs w:val="20"/>
        </w:rPr>
        <w:lastRenderedPageBreak/>
        <w:t>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0E34EA" w:rsidRDefault="000E34EA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FA067A">
        <w:rPr>
          <w:b/>
          <w:color w:val="FF0000"/>
          <w:sz w:val="20"/>
          <w:szCs w:val="20"/>
        </w:rPr>
        <w:t>139 176,00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0E34EA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FA067A">
        <w:rPr>
          <w:i/>
          <w:sz w:val="20"/>
          <w:szCs w:val="20"/>
        </w:rPr>
        <w:t>сто тридцать</w:t>
      </w:r>
      <w:r w:rsidR="000E34EA">
        <w:rPr>
          <w:i/>
          <w:sz w:val="20"/>
          <w:szCs w:val="20"/>
        </w:rPr>
        <w:t xml:space="preserve"> девять</w:t>
      </w:r>
      <w:r w:rsidR="005162C7">
        <w:rPr>
          <w:i/>
          <w:sz w:val="20"/>
          <w:szCs w:val="20"/>
        </w:rPr>
        <w:t xml:space="preserve"> тысяч</w:t>
      </w:r>
      <w:r w:rsidR="00FA067A">
        <w:rPr>
          <w:i/>
          <w:sz w:val="20"/>
          <w:szCs w:val="20"/>
        </w:rPr>
        <w:t xml:space="preserve"> сто семьдесят шесть</w:t>
      </w:r>
      <w:r w:rsidR="005162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рубл</w:t>
      </w:r>
      <w:r w:rsidR="000E34EA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6834C7">
        <w:rPr>
          <w:i/>
          <w:sz w:val="20"/>
          <w:szCs w:val="20"/>
        </w:rPr>
        <w:t xml:space="preserve">00 </w:t>
      </w:r>
      <w:r w:rsidRPr="00AC62C7">
        <w:rPr>
          <w:i/>
          <w:sz w:val="20"/>
          <w:szCs w:val="20"/>
        </w:rPr>
        <w:t>копе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0E34EA" w:rsidRDefault="000E34EA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0E34EA" w:rsidRPr="008A4E15" w:rsidTr="000E34EA">
        <w:trPr>
          <w:trHeight w:val="257"/>
        </w:trPr>
        <w:tc>
          <w:tcPr>
            <w:tcW w:w="2802" w:type="dxa"/>
          </w:tcPr>
          <w:p w:rsidR="000E34EA" w:rsidRPr="000E34EA" w:rsidRDefault="00FA067A" w:rsidP="000E3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50" w:type="dxa"/>
          </w:tcPr>
          <w:p w:rsidR="000E34EA" w:rsidRPr="0051561C" w:rsidRDefault="00FA067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0E34EA" w:rsidRPr="000E34EA" w:rsidRDefault="00FA067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066" w:type="dxa"/>
            <w:vAlign w:val="center"/>
          </w:tcPr>
          <w:p w:rsidR="000E34EA" w:rsidRPr="000E34EA" w:rsidRDefault="00FA067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463,92</w:t>
            </w:r>
          </w:p>
        </w:tc>
        <w:tc>
          <w:tcPr>
            <w:tcW w:w="2607" w:type="dxa"/>
            <w:vAlign w:val="center"/>
          </w:tcPr>
          <w:p w:rsidR="000E34EA" w:rsidRPr="005162C7" w:rsidRDefault="00FA067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139 176,00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FA067A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139 176,00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lastRenderedPageBreak/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FA067A">
        <w:rPr>
          <w:b/>
          <w:sz w:val="20"/>
          <w:szCs w:val="20"/>
        </w:rPr>
        <w:t>29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2C2944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FA067A">
        <w:rPr>
          <w:b/>
          <w:sz w:val="20"/>
          <w:szCs w:val="20"/>
        </w:rPr>
        <w:t>05</w:t>
      </w:r>
      <w:r w:rsidRPr="006A14D6">
        <w:rPr>
          <w:b/>
          <w:sz w:val="20"/>
          <w:szCs w:val="20"/>
        </w:rPr>
        <w:t xml:space="preserve">» </w:t>
      </w:r>
      <w:r w:rsidR="00F97A14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FA067A">
        <w:rPr>
          <w:b/>
          <w:sz w:val="20"/>
          <w:szCs w:val="20"/>
        </w:rPr>
        <w:t>29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754441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F97A14">
        <w:rPr>
          <w:b/>
          <w:sz w:val="20"/>
          <w:szCs w:val="20"/>
        </w:rPr>
        <w:t>0</w:t>
      </w:r>
      <w:r w:rsidR="00FA067A">
        <w:rPr>
          <w:b/>
          <w:sz w:val="20"/>
          <w:szCs w:val="20"/>
        </w:rPr>
        <w:t>2</w:t>
      </w:r>
      <w:r w:rsidRPr="006A14D6">
        <w:rPr>
          <w:b/>
          <w:sz w:val="20"/>
          <w:szCs w:val="20"/>
        </w:rPr>
        <w:t xml:space="preserve">» </w:t>
      </w:r>
      <w:r w:rsidR="00F97A14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F97A14">
        <w:rPr>
          <w:b/>
          <w:sz w:val="20"/>
          <w:szCs w:val="20"/>
        </w:rPr>
        <w:t>0</w:t>
      </w:r>
      <w:r w:rsidR="00FA067A">
        <w:rPr>
          <w:b/>
          <w:sz w:val="20"/>
          <w:szCs w:val="20"/>
        </w:rPr>
        <w:t>6</w:t>
      </w:r>
      <w:r w:rsidRPr="00705002">
        <w:rPr>
          <w:b/>
          <w:sz w:val="20"/>
          <w:szCs w:val="20"/>
        </w:rPr>
        <w:t xml:space="preserve">» </w:t>
      </w:r>
      <w:r w:rsidR="00F97A14">
        <w:rPr>
          <w:b/>
          <w:sz w:val="20"/>
          <w:szCs w:val="20"/>
        </w:rPr>
        <w:t>феврал</w:t>
      </w:r>
      <w:r w:rsidR="000E7FEE">
        <w:rPr>
          <w:b/>
          <w:sz w:val="20"/>
          <w:szCs w:val="20"/>
        </w:rPr>
        <w:t>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lastRenderedPageBreak/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FA067A" w:rsidRDefault="00FA067A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FA067A" w:rsidRPr="000F1C95" w:rsidRDefault="00FA067A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lastRenderedPageBreak/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ЖЭУ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В.А. Князев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F97A14">
        <w:rPr>
          <w:sz w:val="20"/>
          <w:szCs w:val="20"/>
        </w:rPr>
        <w:t>1</w:t>
      </w:r>
      <w:r w:rsidR="00FA067A">
        <w:rPr>
          <w:sz w:val="20"/>
          <w:szCs w:val="20"/>
        </w:rPr>
        <w:t>9</w:t>
      </w:r>
      <w:r w:rsidRPr="006A14D6">
        <w:rPr>
          <w:sz w:val="20"/>
          <w:szCs w:val="20"/>
        </w:rPr>
        <w:t>-ЗК от «</w:t>
      </w:r>
      <w:r w:rsidR="005162C7">
        <w:rPr>
          <w:sz w:val="20"/>
          <w:szCs w:val="20"/>
        </w:rPr>
        <w:t>2</w:t>
      </w:r>
      <w:r w:rsidR="00FA067A">
        <w:rPr>
          <w:sz w:val="20"/>
          <w:szCs w:val="20"/>
        </w:rPr>
        <w:t>8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FA067A">
              <w:rPr>
                <w:i/>
                <w:color w:val="0000FF"/>
                <w:sz w:val="14"/>
                <w:szCs w:val="20"/>
              </w:rPr>
              <w:t xml:space="preserve"> (ТУ № ________________)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5162C7">
        <w:rPr>
          <w:b/>
          <w:color w:val="FF0000"/>
          <w:sz w:val="20"/>
          <w:szCs w:val="20"/>
        </w:rPr>
        <w:t>1</w:t>
      </w:r>
      <w:r w:rsidR="00FA067A">
        <w:rPr>
          <w:b/>
          <w:color w:val="FF0000"/>
          <w:sz w:val="20"/>
          <w:szCs w:val="20"/>
        </w:rPr>
        <w:t>9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5162C7">
        <w:rPr>
          <w:b/>
          <w:color w:val="FF0000"/>
          <w:sz w:val="20"/>
          <w:szCs w:val="20"/>
        </w:rPr>
        <w:t>2</w:t>
      </w:r>
      <w:r w:rsidR="00FA067A">
        <w:rPr>
          <w:b/>
          <w:color w:val="FF0000"/>
          <w:sz w:val="20"/>
          <w:szCs w:val="20"/>
        </w:rPr>
        <w:t>8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834C7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FA067A" w:rsidRDefault="00FA067A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5162C7">
        <w:rPr>
          <w:sz w:val="20"/>
          <w:szCs w:val="20"/>
        </w:rPr>
        <w:t>1</w:t>
      </w:r>
      <w:r w:rsidR="00FA067A">
        <w:rPr>
          <w:sz w:val="20"/>
          <w:szCs w:val="20"/>
        </w:rPr>
        <w:t>9</w:t>
      </w:r>
      <w:r w:rsidRPr="006A14D6">
        <w:rPr>
          <w:sz w:val="20"/>
          <w:szCs w:val="20"/>
        </w:rPr>
        <w:t>-ЗК от «</w:t>
      </w:r>
      <w:r w:rsidR="005162C7">
        <w:rPr>
          <w:sz w:val="20"/>
          <w:szCs w:val="20"/>
        </w:rPr>
        <w:t>2</w:t>
      </w:r>
      <w:bookmarkStart w:id="2" w:name="_GoBack"/>
      <w:bookmarkEnd w:id="2"/>
      <w:r w:rsidR="00FA067A">
        <w:rPr>
          <w:sz w:val="20"/>
          <w:szCs w:val="20"/>
        </w:rPr>
        <w:t>8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73" w:rsidRDefault="00615B73">
      <w:r>
        <w:separator/>
      </w:r>
    </w:p>
  </w:endnote>
  <w:endnote w:type="continuationSeparator" w:id="0">
    <w:p w:rsidR="00615B73" w:rsidRDefault="00615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7A" w:rsidRDefault="00FA067A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4783">
      <w:rPr>
        <w:rStyle w:val="a9"/>
        <w:noProof/>
      </w:rPr>
      <w:t>1</w:t>
    </w:r>
    <w:r>
      <w:rPr>
        <w:rStyle w:val="a9"/>
      </w:rPr>
      <w:fldChar w:fldCharType="end"/>
    </w:r>
  </w:p>
  <w:p w:rsidR="00FA067A" w:rsidRDefault="00FA067A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73" w:rsidRDefault="00615B73">
      <w:r>
        <w:separator/>
      </w:r>
    </w:p>
  </w:footnote>
  <w:footnote w:type="continuationSeparator" w:id="0">
    <w:p w:rsidR="00615B73" w:rsidRDefault="00615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4E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31903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329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386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269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783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73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1E25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6591F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54D5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4322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A14"/>
    <w:rsid w:val="00FA067A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E1C4-72F1-4CF9-A153-48D2D4F9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9</Pages>
  <Words>5921</Words>
  <Characters>33755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39597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255</cp:revision>
  <cp:lastPrinted>2011-12-07T05:49:00Z</cp:lastPrinted>
  <dcterms:created xsi:type="dcterms:W3CDTF">2014-05-27T01:29:00Z</dcterms:created>
  <dcterms:modified xsi:type="dcterms:W3CDTF">2020-01-28T03:42:00Z</dcterms:modified>
</cp:coreProperties>
</file>