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634009">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634009">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634009">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634009">
      <w:pPr>
        <w:pStyle w:val="a6"/>
        <w:jc w:val="right"/>
        <w:rPr>
          <w:b w:val="0"/>
          <w:bCs w:val="0"/>
          <w:sz w:val="20"/>
          <w:szCs w:val="20"/>
        </w:rPr>
      </w:pPr>
      <w:r w:rsidRPr="006A14D6">
        <w:rPr>
          <w:b w:val="0"/>
          <w:bCs w:val="0"/>
          <w:sz w:val="20"/>
          <w:szCs w:val="20"/>
        </w:rPr>
        <w:t>«</w:t>
      </w:r>
      <w:r w:rsidR="00634009">
        <w:rPr>
          <w:b w:val="0"/>
          <w:bCs w:val="0"/>
          <w:sz w:val="20"/>
          <w:szCs w:val="20"/>
        </w:rPr>
        <w:t>28</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634009">
      <w:pPr>
        <w:pStyle w:val="a6"/>
        <w:rPr>
          <w:sz w:val="20"/>
          <w:szCs w:val="20"/>
        </w:rPr>
      </w:pPr>
    </w:p>
    <w:p w:rsidR="00C03D19" w:rsidRPr="006A14D6" w:rsidRDefault="00C03D19" w:rsidP="00634009">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8D22B9">
        <w:rPr>
          <w:sz w:val="20"/>
          <w:szCs w:val="20"/>
        </w:rPr>
        <w:t>1</w:t>
      </w:r>
      <w:r w:rsidR="00634009">
        <w:rPr>
          <w:sz w:val="20"/>
          <w:szCs w:val="20"/>
        </w:rPr>
        <w:t>8</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634009">
        <w:rPr>
          <w:sz w:val="20"/>
          <w:szCs w:val="20"/>
        </w:rPr>
        <w:t>28</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634009">
      <w:pPr>
        <w:rPr>
          <w:sz w:val="20"/>
          <w:szCs w:val="20"/>
        </w:rPr>
      </w:pPr>
    </w:p>
    <w:p w:rsidR="00DB5BD1" w:rsidRPr="006A14D6" w:rsidRDefault="00DB5BD1" w:rsidP="00634009">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634009">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634009">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634009">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634009">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FD28A2">
        <w:rPr>
          <w:sz w:val="20"/>
          <w:szCs w:val="20"/>
        </w:rPr>
        <w:t>Князев Виктор Анатольевич</w:t>
      </w:r>
      <w:r w:rsidR="00FD28A2" w:rsidRPr="006A14D6">
        <w:rPr>
          <w:sz w:val="20"/>
          <w:szCs w:val="20"/>
        </w:rPr>
        <w:t>, тел.: +7 (3953) 325</w:t>
      </w:r>
      <w:r w:rsidR="00FD28A2">
        <w:rPr>
          <w:sz w:val="20"/>
          <w:szCs w:val="20"/>
        </w:rPr>
        <w:t>410</w:t>
      </w:r>
      <w:r w:rsidR="00C26D34">
        <w:rPr>
          <w:sz w:val="20"/>
          <w:szCs w:val="20"/>
        </w:rPr>
        <w:t>.</w:t>
      </w:r>
    </w:p>
    <w:p w:rsidR="00256957" w:rsidRPr="006A14D6" w:rsidRDefault="00256957" w:rsidP="00634009">
      <w:pPr>
        <w:jc w:val="center"/>
        <w:rPr>
          <w:sz w:val="20"/>
          <w:szCs w:val="20"/>
        </w:rPr>
      </w:pPr>
    </w:p>
    <w:p w:rsidR="009D7747" w:rsidRPr="006A14D6" w:rsidRDefault="00A3731A" w:rsidP="00634009">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634009">
      <w:pPr>
        <w:jc w:val="both"/>
        <w:rPr>
          <w:sz w:val="20"/>
          <w:szCs w:val="20"/>
        </w:rPr>
      </w:pPr>
    </w:p>
    <w:p w:rsidR="008F6C8D" w:rsidRPr="006A14D6" w:rsidRDefault="001F57C7" w:rsidP="00634009">
      <w:pPr>
        <w:jc w:val="both"/>
        <w:rPr>
          <w:b/>
          <w:bCs/>
          <w:sz w:val="20"/>
          <w:szCs w:val="20"/>
        </w:rPr>
      </w:pPr>
      <w:r w:rsidRPr="006A14D6">
        <w:rPr>
          <w:b/>
          <w:sz w:val="20"/>
          <w:szCs w:val="20"/>
        </w:rPr>
        <w:t xml:space="preserve">3. Предмет гражданско-правового договора (далее – Договор): </w:t>
      </w:r>
      <w:r w:rsidR="008F6C8D" w:rsidRPr="00C26D34">
        <w:rPr>
          <w:bCs/>
          <w:sz w:val="20"/>
          <w:szCs w:val="20"/>
        </w:rPr>
        <w:t xml:space="preserve">оказание услуг по техническому обслуживанию </w:t>
      </w:r>
      <w:r w:rsidR="008F6C8D">
        <w:rPr>
          <w:bCs/>
          <w:sz w:val="20"/>
          <w:szCs w:val="20"/>
        </w:rPr>
        <w:t xml:space="preserve">и ремонту </w:t>
      </w:r>
      <w:r w:rsidR="008D22B9">
        <w:rPr>
          <w:bCs/>
          <w:sz w:val="20"/>
          <w:szCs w:val="20"/>
        </w:rPr>
        <w:t>клапанов электромагнитных</w:t>
      </w:r>
      <w:r w:rsidR="008F6C8D" w:rsidRPr="006A14D6">
        <w:rPr>
          <w:bCs/>
          <w:sz w:val="20"/>
          <w:szCs w:val="20"/>
        </w:rPr>
        <w:t>.</w:t>
      </w:r>
      <w:r w:rsidR="008F6C8D" w:rsidRPr="009A1DB8">
        <w:rPr>
          <w:color w:val="0D0D0D"/>
          <w:sz w:val="20"/>
          <w:szCs w:val="20"/>
        </w:rPr>
        <w:t xml:space="preserve"> </w:t>
      </w:r>
      <w:r w:rsidR="008F6C8D">
        <w:rPr>
          <w:color w:val="0D0D0D"/>
          <w:sz w:val="20"/>
          <w:szCs w:val="20"/>
        </w:rPr>
        <w:t xml:space="preserve">Код </w:t>
      </w:r>
      <w:r w:rsidR="008F6C8D" w:rsidRPr="00C26D34">
        <w:rPr>
          <w:color w:val="0D0D0D"/>
          <w:sz w:val="20"/>
          <w:szCs w:val="20"/>
        </w:rPr>
        <w:t>ОКПД</w:t>
      </w:r>
      <w:proofErr w:type="gramStart"/>
      <w:r w:rsidR="008F6C8D" w:rsidRPr="00C26D34">
        <w:rPr>
          <w:color w:val="0D0D0D"/>
          <w:sz w:val="20"/>
          <w:szCs w:val="20"/>
        </w:rPr>
        <w:t>2</w:t>
      </w:r>
      <w:proofErr w:type="gramEnd"/>
      <w:r w:rsidR="008F6C8D" w:rsidRPr="00C26D34">
        <w:rPr>
          <w:color w:val="0D0D0D"/>
          <w:sz w:val="20"/>
          <w:szCs w:val="20"/>
        </w:rPr>
        <w:t>: 33.12.29.900 Код ОКВЭД2: 33.12</w:t>
      </w:r>
    </w:p>
    <w:p w:rsidR="008F6C8D" w:rsidRPr="006A14D6" w:rsidRDefault="008F6C8D" w:rsidP="00634009">
      <w:pPr>
        <w:jc w:val="both"/>
        <w:rPr>
          <w:bCs/>
          <w:sz w:val="20"/>
          <w:szCs w:val="20"/>
        </w:rPr>
      </w:pPr>
    </w:p>
    <w:p w:rsidR="008F6C8D" w:rsidRDefault="008F6C8D" w:rsidP="00634009">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proofErr w:type="gramStart"/>
      <w:r w:rsidRPr="006A14D6">
        <w:rPr>
          <w:sz w:val="20"/>
          <w:szCs w:val="20"/>
        </w:rPr>
        <w:t xml:space="preserve">с </w:t>
      </w:r>
      <w:r>
        <w:rPr>
          <w:sz w:val="20"/>
          <w:szCs w:val="20"/>
        </w:rPr>
        <w:t>даты заключения</w:t>
      </w:r>
      <w:proofErr w:type="gramEnd"/>
      <w:r>
        <w:rPr>
          <w:sz w:val="20"/>
          <w:szCs w:val="20"/>
        </w:rPr>
        <w:t xml:space="preserve"> Договора</w:t>
      </w:r>
      <w:r w:rsidRPr="006A14D6">
        <w:rPr>
          <w:sz w:val="20"/>
          <w:szCs w:val="20"/>
        </w:rPr>
        <w:t xml:space="preserve"> по «31» декабря 20</w:t>
      </w:r>
      <w:r w:rsidR="00BA1084">
        <w:rPr>
          <w:sz w:val="20"/>
          <w:szCs w:val="20"/>
        </w:rPr>
        <w:t>20</w:t>
      </w:r>
      <w:r w:rsidRPr="006A14D6">
        <w:rPr>
          <w:sz w:val="20"/>
          <w:szCs w:val="20"/>
        </w:rPr>
        <w:t xml:space="preserve"> г.</w:t>
      </w:r>
    </w:p>
    <w:p w:rsidR="008F6C8D" w:rsidRPr="00DC4C83" w:rsidRDefault="008F6C8D" w:rsidP="00634009">
      <w:pPr>
        <w:jc w:val="both"/>
        <w:rPr>
          <w:sz w:val="20"/>
          <w:szCs w:val="20"/>
        </w:rPr>
      </w:pPr>
    </w:p>
    <w:p w:rsidR="008F6C8D" w:rsidRPr="00DF1B8E" w:rsidRDefault="008F6C8D" w:rsidP="00634009">
      <w:pPr>
        <w:tabs>
          <w:tab w:val="left" w:pos="1100"/>
        </w:tabs>
        <w:jc w:val="both"/>
        <w:rPr>
          <w:sz w:val="20"/>
        </w:rPr>
      </w:pPr>
      <w:r w:rsidRPr="006A14D6">
        <w:rPr>
          <w:b/>
          <w:sz w:val="20"/>
          <w:szCs w:val="20"/>
        </w:rPr>
        <w:t xml:space="preserve">5. Место оказания услуг: </w:t>
      </w:r>
      <w:proofErr w:type="gramStart"/>
      <w:r w:rsidRPr="00C26D34">
        <w:rPr>
          <w:sz w:val="20"/>
        </w:rPr>
        <w:t>Иркутская</w:t>
      </w:r>
      <w:proofErr w:type="gramEnd"/>
      <w:r w:rsidRPr="00C26D34">
        <w:rPr>
          <w:sz w:val="20"/>
        </w:rPr>
        <w:t xml:space="preserve"> обл., г. Братск, </w:t>
      </w:r>
      <w:r>
        <w:rPr>
          <w:sz w:val="20"/>
        </w:rPr>
        <w:t>объекты</w:t>
      </w:r>
      <w:r w:rsidRPr="00C26D34">
        <w:rPr>
          <w:sz w:val="20"/>
        </w:rPr>
        <w:t xml:space="preserve"> ФГБОУ ВО «БрГУ»</w:t>
      </w:r>
      <w:r>
        <w:rPr>
          <w:sz w:val="20"/>
        </w:rPr>
        <w:t xml:space="preserve"> (в соответствии с п. 6.1. настоящего Извещения)</w:t>
      </w:r>
      <w:r w:rsidRPr="00C26D34">
        <w:rPr>
          <w:sz w:val="20"/>
        </w:rPr>
        <w:t>.</w:t>
      </w:r>
    </w:p>
    <w:p w:rsidR="008F6C8D" w:rsidRPr="006A14D6" w:rsidRDefault="008F6C8D" w:rsidP="00634009">
      <w:pPr>
        <w:pStyle w:val="13"/>
        <w:tabs>
          <w:tab w:val="num" w:pos="284"/>
          <w:tab w:val="num" w:pos="1260"/>
        </w:tabs>
        <w:rPr>
          <w:sz w:val="20"/>
          <w:szCs w:val="20"/>
        </w:rPr>
      </w:pPr>
    </w:p>
    <w:p w:rsidR="008F6C8D" w:rsidRDefault="008F6C8D" w:rsidP="00634009">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8D22B9" w:rsidRPr="004B0CC4" w:rsidRDefault="008D22B9" w:rsidP="00634009">
      <w:pPr>
        <w:pStyle w:val="af7"/>
        <w:numPr>
          <w:ilvl w:val="1"/>
          <w:numId w:val="40"/>
        </w:numPr>
        <w:tabs>
          <w:tab w:val="left" w:pos="426"/>
        </w:tabs>
        <w:ind w:left="0" w:firstLine="0"/>
        <w:jc w:val="both"/>
        <w:rPr>
          <w:b/>
          <w:sz w:val="20"/>
          <w:szCs w:val="20"/>
        </w:rPr>
      </w:pPr>
      <w:r w:rsidRPr="004B0CC4">
        <w:rPr>
          <w:b/>
          <w:sz w:val="20"/>
          <w:szCs w:val="20"/>
        </w:rPr>
        <w:t>Место оказания услуг (объекты ФГБОУ ВО «БрГУ»), перечень установленного оборудования:</w:t>
      </w:r>
      <w:r>
        <w:rPr>
          <w:b/>
          <w:sz w:val="20"/>
          <w:szCs w:val="20"/>
        </w:rPr>
        <w:br/>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94"/>
        <w:gridCol w:w="3154"/>
        <w:gridCol w:w="2021"/>
        <w:gridCol w:w="1444"/>
      </w:tblGrid>
      <w:tr w:rsidR="008D22B9" w:rsidRPr="00E07C8D" w:rsidTr="00634009">
        <w:trPr>
          <w:jc w:val="center"/>
        </w:trPr>
        <w:tc>
          <w:tcPr>
            <w:tcW w:w="534" w:type="dxa"/>
            <w:shd w:val="clear" w:color="auto" w:fill="auto"/>
          </w:tcPr>
          <w:p w:rsidR="008D22B9" w:rsidRPr="00E07C8D" w:rsidRDefault="008D22B9" w:rsidP="00634009">
            <w:pPr>
              <w:jc w:val="center"/>
              <w:rPr>
                <w:b/>
                <w:sz w:val="20"/>
              </w:rPr>
            </w:pPr>
            <w:r w:rsidRPr="00E07C8D">
              <w:rPr>
                <w:b/>
                <w:sz w:val="20"/>
              </w:rPr>
              <w:t xml:space="preserve">№ </w:t>
            </w:r>
            <w:proofErr w:type="spellStart"/>
            <w:proofErr w:type="gramStart"/>
            <w:r w:rsidRPr="00E07C8D">
              <w:rPr>
                <w:b/>
                <w:sz w:val="20"/>
              </w:rPr>
              <w:t>п</w:t>
            </w:r>
            <w:proofErr w:type="spellEnd"/>
            <w:proofErr w:type="gramEnd"/>
            <w:r w:rsidRPr="00E07C8D">
              <w:rPr>
                <w:b/>
                <w:sz w:val="20"/>
              </w:rPr>
              <w:t>/</w:t>
            </w:r>
            <w:proofErr w:type="spellStart"/>
            <w:r w:rsidRPr="00E07C8D">
              <w:rPr>
                <w:b/>
                <w:sz w:val="20"/>
              </w:rPr>
              <w:t>п</w:t>
            </w:r>
            <w:proofErr w:type="spellEnd"/>
          </w:p>
        </w:tc>
        <w:tc>
          <w:tcPr>
            <w:tcW w:w="2594" w:type="dxa"/>
            <w:shd w:val="clear" w:color="auto" w:fill="auto"/>
            <w:vAlign w:val="center"/>
          </w:tcPr>
          <w:p w:rsidR="008D22B9" w:rsidRPr="00E07C8D" w:rsidRDefault="008D22B9" w:rsidP="00634009">
            <w:pPr>
              <w:jc w:val="center"/>
              <w:rPr>
                <w:b/>
                <w:sz w:val="20"/>
              </w:rPr>
            </w:pPr>
            <w:r w:rsidRPr="00E07C8D">
              <w:rPr>
                <w:b/>
                <w:sz w:val="20"/>
              </w:rPr>
              <w:t>Наименование объекта</w:t>
            </w:r>
          </w:p>
        </w:tc>
        <w:tc>
          <w:tcPr>
            <w:tcW w:w="3154" w:type="dxa"/>
            <w:shd w:val="clear" w:color="auto" w:fill="auto"/>
            <w:vAlign w:val="center"/>
          </w:tcPr>
          <w:p w:rsidR="008D22B9" w:rsidRPr="00E07C8D" w:rsidRDefault="008D22B9" w:rsidP="00634009">
            <w:pPr>
              <w:jc w:val="center"/>
              <w:rPr>
                <w:b/>
                <w:sz w:val="20"/>
              </w:rPr>
            </w:pPr>
            <w:proofErr w:type="gramStart"/>
            <w:r w:rsidRPr="00E07C8D">
              <w:rPr>
                <w:b/>
                <w:sz w:val="20"/>
              </w:rPr>
              <w:t>Место нахождение</w:t>
            </w:r>
            <w:proofErr w:type="gramEnd"/>
            <w:r w:rsidRPr="00E07C8D">
              <w:rPr>
                <w:b/>
                <w:sz w:val="20"/>
              </w:rPr>
              <w:t xml:space="preserve"> объекта</w:t>
            </w:r>
          </w:p>
        </w:tc>
        <w:tc>
          <w:tcPr>
            <w:tcW w:w="2021" w:type="dxa"/>
            <w:shd w:val="clear" w:color="auto" w:fill="auto"/>
            <w:vAlign w:val="center"/>
          </w:tcPr>
          <w:p w:rsidR="008D22B9" w:rsidRPr="00E07C8D" w:rsidRDefault="008D22B9" w:rsidP="00634009">
            <w:pPr>
              <w:jc w:val="center"/>
              <w:rPr>
                <w:b/>
                <w:sz w:val="20"/>
              </w:rPr>
            </w:pPr>
            <w:r w:rsidRPr="00E07C8D">
              <w:rPr>
                <w:b/>
                <w:sz w:val="20"/>
              </w:rPr>
              <w:t>Наименование об</w:t>
            </w:r>
            <w:r w:rsidRPr="00E07C8D">
              <w:rPr>
                <w:b/>
                <w:sz w:val="20"/>
              </w:rPr>
              <w:t>о</w:t>
            </w:r>
            <w:r w:rsidRPr="00E07C8D">
              <w:rPr>
                <w:b/>
                <w:sz w:val="20"/>
              </w:rPr>
              <w:t>рудования</w:t>
            </w:r>
          </w:p>
        </w:tc>
        <w:tc>
          <w:tcPr>
            <w:tcW w:w="1444" w:type="dxa"/>
            <w:shd w:val="clear" w:color="auto" w:fill="auto"/>
            <w:vAlign w:val="center"/>
          </w:tcPr>
          <w:p w:rsidR="008D22B9" w:rsidRPr="00E07C8D" w:rsidRDefault="008D22B9" w:rsidP="00634009">
            <w:pPr>
              <w:jc w:val="center"/>
              <w:rPr>
                <w:b/>
                <w:sz w:val="20"/>
              </w:rPr>
            </w:pPr>
            <w:r w:rsidRPr="00E07C8D">
              <w:rPr>
                <w:b/>
                <w:sz w:val="20"/>
              </w:rPr>
              <w:t>Количество, шт.</w:t>
            </w:r>
          </w:p>
        </w:tc>
      </w:tr>
      <w:tr w:rsidR="008D22B9" w:rsidRPr="00E07C8D" w:rsidTr="00634009">
        <w:trPr>
          <w:jc w:val="center"/>
        </w:trPr>
        <w:tc>
          <w:tcPr>
            <w:tcW w:w="534" w:type="dxa"/>
            <w:shd w:val="clear" w:color="auto" w:fill="auto"/>
            <w:vAlign w:val="center"/>
          </w:tcPr>
          <w:p w:rsidR="008D22B9" w:rsidRPr="00E07C8D" w:rsidRDefault="008D22B9" w:rsidP="00634009">
            <w:pPr>
              <w:jc w:val="center"/>
              <w:rPr>
                <w:sz w:val="20"/>
              </w:rPr>
            </w:pPr>
            <w:r>
              <w:rPr>
                <w:sz w:val="20"/>
              </w:rPr>
              <w:t>1</w:t>
            </w:r>
          </w:p>
        </w:tc>
        <w:tc>
          <w:tcPr>
            <w:tcW w:w="2594" w:type="dxa"/>
            <w:shd w:val="clear" w:color="auto" w:fill="auto"/>
            <w:vAlign w:val="center"/>
          </w:tcPr>
          <w:p w:rsidR="008D22B9" w:rsidRPr="00E07C8D" w:rsidRDefault="008D22B9" w:rsidP="00634009">
            <w:pPr>
              <w:rPr>
                <w:sz w:val="20"/>
              </w:rPr>
            </w:pPr>
            <w:r w:rsidRPr="00E07C8D">
              <w:rPr>
                <w:sz w:val="20"/>
              </w:rPr>
              <w:t>Учебный корпус общете</w:t>
            </w:r>
            <w:r w:rsidRPr="00E07C8D">
              <w:rPr>
                <w:sz w:val="20"/>
              </w:rPr>
              <w:t>х</w:t>
            </w:r>
            <w:r w:rsidRPr="00E07C8D">
              <w:rPr>
                <w:sz w:val="20"/>
              </w:rPr>
              <w:t>нического института (№2)</w:t>
            </w:r>
          </w:p>
        </w:tc>
        <w:tc>
          <w:tcPr>
            <w:tcW w:w="3154" w:type="dxa"/>
            <w:shd w:val="clear" w:color="auto" w:fill="auto"/>
            <w:vAlign w:val="center"/>
          </w:tcPr>
          <w:p w:rsidR="008D22B9" w:rsidRPr="00E07C8D" w:rsidRDefault="008D22B9" w:rsidP="00634009">
            <w:pPr>
              <w:rPr>
                <w:sz w:val="20"/>
              </w:rPr>
            </w:pPr>
            <w:r w:rsidRPr="00E07C8D">
              <w:rPr>
                <w:sz w:val="20"/>
              </w:rPr>
              <w:t>665709, Иркутская обл., г. Братск, жилой район Энергетик, ул. М</w:t>
            </w:r>
            <w:r w:rsidRPr="00E07C8D">
              <w:rPr>
                <w:sz w:val="20"/>
              </w:rPr>
              <w:t>а</w:t>
            </w:r>
            <w:r w:rsidRPr="00E07C8D">
              <w:rPr>
                <w:sz w:val="20"/>
              </w:rPr>
              <w:t>каренко, 40, стр. 2</w:t>
            </w:r>
          </w:p>
        </w:tc>
        <w:tc>
          <w:tcPr>
            <w:tcW w:w="2021" w:type="dxa"/>
            <w:shd w:val="clear" w:color="auto" w:fill="auto"/>
            <w:vAlign w:val="center"/>
          </w:tcPr>
          <w:p w:rsidR="008D22B9" w:rsidRDefault="008D22B9" w:rsidP="00634009">
            <w:pPr>
              <w:jc w:val="center"/>
              <w:rPr>
                <w:b/>
                <w:sz w:val="20"/>
              </w:rPr>
            </w:pPr>
            <w:r>
              <w:rPr>
                <w:b/>
                <w:sz w:val="20"/>
              </w:rPr>
              <w:t>Затвор электр</w:t>
            </w:r>
            <w:r>
              <w:rPr>
                <w:b/>
                <w:sz w:val="20"/>
              </w:rPr>
              <w:t>о</w:t>
            </w:r>
            <w:r>
              <w:rPr>
                <w:b/>
                <w:sz w:val="20"/>
              </w:rPr>
              <w:t>магнитный</w:t>
            </w:r>
            <w:r w:rsidRPr="00273AE5">
              <w:rPr>
                <w:b/>
                <w:sz w:val="20"/>
              </w:rPr>
              <w:t xml:space="preserve"> </w:t>
            </w:r>
          </w:p>
          <w:p w:rsidR="008D22B9" w:rsidRPr="00273AE5" w:rsidRDefault="008D22B9" w:rsidP="00634009">
            <w:pPr>
              <w:jc w:val="center"/>
              <w:rPr>
                <w:b/>
                <w:sz w:val="20"/>
              </w:rPr>
            </w:pPr>
            <w:r>
              <w:rPr>
                <w:b/>
                <w:sz w:val="20"/>
                <w:lang w:val="en-US"/>
              </w:rPr>
              <w:t>SM</w:t>
            </w:r>
            <w:r w:rsidRPr="00273AE5">
              <w:rPr>
                <w:b/>
                <w:sz w:val="20"/>
              </w:rPr>
              <w:t xml:space="preserve">7205 </w:t>
            </w:r>
            <w:r>
              <w:rPr>
                <w:b/>
                <w:sz w:val="20"/>
                <w:lang w:val="en-US"/>
              </w:rPr>
              <w:t>DN</w:t>
            </w:r>
            <w:r w:rsidRPr="00273AE5">
              <w:rPr>
                <w:b/>
                <w:sz w:val="20"/>
              </w:rPr>
              <w:t>15-50</w:t>
            </w:r>
            <w:r>
              <w:rPr>
                <w:b/>
                <w:sz w:val="20"/>
              </w:rPr>
              <w:t xml:space="preserve"> Ду100</w:t>
            </w:r>
          </w:p>
        </w:tc>
        <w:tc>
          <w:tcPr>
            <w:tcW w:w="1444" w:type="dxa"/>
            <w:shd w:val="clear" w:color="auto" w:fill="auto"/>
            <w:vAlign w:val="center"/>
          </w:tcPr>
          <w:p w:rsidR="008D22B9" w:rsidRPr="00E07C8D" w:rsidRDefault="008D22B9" w:rsidP="00634009">
            <w:pPr>
              <w:jc w:val="center"/>
              <w:rPr>
                <w:b/>
                <w:sz w:val="20"/>
              </w:rPr>
            </w:pPr>
            <w:r w:rsidRPr="00E07C8D">
              <w:rPr>
                <w:b/>
                <w:sz w:val="20"/>
              </w:rPr>
              <w:t>1</w:t>
            </w:r>
          </w:p>
        </w:tc>
      </w:tr>
      <w:tr w:rsidR="008D22B9" w:rsidRPr="00E07C8D" w:rsidTr="00634009">
        <w:trPr>
          <w:jc w:val="center"/>
        </w:trPr>
        <w:tc>
          <w:tcPr>
            <w:tcW w:w="534" w:type="dxa"/>
            <w:shd w:val="clear" w:color="auto" w:fill="auto"/>
            <w:vAlign w:val="center"/>
          </w:tcPr>
          <w:p w:rsidR="008D22B9" w:rsidRPr="00E07C8D" w:rsidRDefault="008D22B9" w:rsidP="00634009">
            <w:pPr>
              <w:jc w:val="center"/>
              <w:rPr>
                <w:sz w:val="20"/>
              </w:rPr>
            </w:pPr>
            <w:r>
              <w:rPr>
                <w:sz w:val="20"/>
              </w:rPr>
              <w:t>2</w:t>
            </w:r>
          </w:p>
        </w:tc>
        <w:tc>
          <w:tcPr>
            <w:tcW w:w="2594" w:type="dxa"/>
            <w:shd w:val="clear" w:color="auto" w:fill="auto"/>
            <w:vAlign w:val="center"/>
          </w:tcPr>
          <w:p w:rsidR="008D22B9" w:rsidRPr="00E07C8D" w:rsidRDefault="008D22B9" w:rsidP="00634009">
            <w:pPr>
              <w:rPr>
                <w:sz w:val="20"/>
              </w:rPr>
            </w:pPr>
            <w:r w:rsidRPr="00E07C8D">
              <w:rPr>
                <w:sz w:val="20"/>
              </w:rPr>
              <w:t>Корпус строительного ф</w:t>
            </w:r>
            <w:r w:rsidRPr="00E07C8D">
              <w:rPr>
                <w:sz w:val="20"/>
              </w:rPr>
              <w:t>а</w:t>
            </w:r>
            <w:r w:rsidRPr="00E07C8D">
              <w:rPr>
                <w:sz w:val="20"/>
              </w:rPr>
              <w:t>культета с блоком испыт</w:t>
            </w:r>
            <w:r w:rsidRPr="00E07C8D">
              <w:rPr>
                <w:sz w:val="20"/>
              </w:rPr>
              <w:t>а</w:t>
            </w:r>
            <w:r w:rsidRPr="00E07C8D">
              <w:rPr>
                <w:sz w:val="20"/>
              </w:rPr>
              <w:t>ния конструкций (№3)</w:t>
            </w:r>
          </w:p>
        </w:tc>
        <w:tc>
          <w:tcPr>
            <w:tcW w:w="3154" w:type="dxa"/>
            <w:shd w:val="clear" w:color="auto" w:fill="auto"/>
            <w:vAlign w:val="center"/>
          </w:tcPr>
          <w:p w:rsidR="008D22B9" w:rsidRPr="00E07C8D" w:rsidRDefault="008D22B9" w:rsidP="00634009">
            <w:pPr>
              <w:rPr>
                <w:b/>
                <w:sz w:val="20"/>
              </w:rPr>
            </w:pPr>
            <w:r w:rsidRPr="00E07C8D">
              <w:rPr>
                <w:sz w:val="20"/>
              </w:rPr>
              <w:t>665709, Иркутская обл., г. Братск, жилой район Энергетик, ул. П</w:t>
            </w:r>
            <w:r w:rsidRPr="00E07C8D">
              <w:rPr>
                <w:sz w:val="20"/>
              </w:rPr>
              <w:t>о</w:t>
            </w:r>
            <w:r w:rsidRPr="00E07C8D">
              <w:rPr>
                <w:sz w:val="20"/>
              </w:rPr>
              <w:t>годаева, 5</w:t>
            </w:r>
          </w:p>
        </w:tc>
        <w:tc>
          <w:tcPr>
            <w:tcW w:w="2021" w:type="dxa"/>
            <w:shd w:val="clear" w:color="auto" w:fill="auto"/>
            <w:vAlign w:val="center"/>
          </w:tcPr>
          <w:p w:rsidR="008D22B9" w:rsidRDefault="008D22B9" w:rsidP="00634009">
            <w:pPr>
              <w:jc w:val="center"/>
              <w:rPr>
                <w:b/>
                <w:sz w:val="20"/>
              </w:rPr>
            </w:pPr>
            <w:r>
              <w:rPr>
                <w:b/>
                <w:sz w:val="20"/>
              </w:rPr>
              <w:t xml:space="preserve">Затвор </w:t>
            </w:r>
            <w:proofErr w:type="spellStart"/>
            <w:r>
              <w:rPr>
                <w:b/>
                <w:sz w:val="20"/>
              </w:rPr>
              <w:t>лектрома</w:t>
            </w:r>
            <w:r>
              <w:rPr>
                <w:b/>
                <w:sz w:val="20"/>
              </w:rPr>
              <w:t>г</w:t>
            </w:r>
            <w:r>
              <w:rPr>
                <w:b/>
                <w:sz w:val="20"/>
              </w:rPr>
              <w:t>нитный</w:t>
            </w:r>
            <w:proofErr w:type="spellEnd"/>
            <w:r w:rsidRPr="008D22B9">
              <w:rPr>
                <w:b/>
                <w:sz w:val="20"/>
              </w:rPr>
              <w:t xml:space="preserve"> </w:t>
            </w:r>
          </w:p>
          <w:p w:rsidR="008D22B9" w:rsidRDefault="008D22B9" w:rsidP="00634009">
            <w:pPr>
              <w:jc w:val="center"/>
              <w:rPr>
                <w:b/>
                <w:sz w:val="20"/>
              </w:rPr>
            </w:pPr>
            <w:r>
              <w:rPr>
                <w:b/>
                <w:sz w:val="20"/>
                <w:lang w:val="en-US"/>
              </w:rPr>
              <w:t>SM</w:t>
            </w:r>
            <w:r w:rsidRPr="008D22B9">
              <w:rPr>
                <w:b/>
                <w:sz w:val="20"/>
              </w:rPr>
              <w:t xml:space="preserve">7205 </w:t>
            </w:r>
            <w:r>
              <w:rPr>
                <w:b/>
                <w:sz w:val="20"/>
                <w:lang w:val="en-US"/>
              </w:rPr>
              <w:t>DN</w:t>
            </w:r>
            <w:r w:rsidRPr="008D22B9">
              <w:rPr>
                <w:b/>
                <w:sz w:val="20"/>
              </w:rPr>
              <w:t>15-50</w:t>
            </w:r>
          </w:p>
          <w:p w:rsidR="008D22B9" w:rsidRPr="00273AE5" w:rsidRDefault="008D22B9" w:rsidP="00634009">
            <w:pPr>
              <w:jc w:val="center"/>
              <w:rPr>
                <w:b/>
                <w:sz w:val="20"/>
              </w:rPr>
            </w:pPr>
            <w:proofErr w:type="spellStart"/>
            <w:r>
              <w:rPr>
                <w:b/>
                <w:sz w:val="20"/>
              </w:rPr>
              <w:t>Ду</w:t>
            </w:r>
            <w:proofErr w:type="spellEnd"/>
            <w:r>
              <w:rPr>
                <w:b/>
                <w:sz w:val="20"/>
              </w:rPr>
              <w:t xml:space="preserve"> 100</w:t>
            </w:r>
          </w:p>
        </w:tc>
        <w:tc>
          <w:tcPr>
            <w:tcW w:w="1444" w:type="dxa"/>
            <w:shd w:val="clear" w:color="auto" w:fill="auto"/>
            <w:vAlign w:val="center"/>
          </w:tcPr>
          <w:p w:rsidR="008D22B9" w:rsidRPr="00E07C8D" w:rsidRDefault="008D22B9" w:rsidP="00634009">
            <w:pPr>
              <w:jc w:val="center"/>
              <w:rPr>
                <w:b/>
                <w:sz w:val="20"/>
              </w:rPr>
            </w:pPr>
            <w:r w:rsidRPr="00E07C8D">
              <w:rPr>
                <w:b/>
                <w:sz w:val="20"/>
              </w:rPr>
              <w:t>1</w:t>
            </w:r>
          </w:p>
        </w:tc>
      </w:tr>
      <w:tr w:rsidR="008D22B9" w:rsidRPr="00E07C8D" w:rsidTr="00634009">
        <w:trPr>
          <w:jc w:val="center"/>
        </w:trPr>
        <w:tc>
          <w:tcPr>
            <w:tcW w:w="534" w:type="dxa"/>
            <w:shd w:val="clear" w:color="auto" w:fill="auto"/>
            <w:vAlign w:val="center"/>
          </w:tcPr>
          <w:p w:rsidR="008D22B9" w:rsidRPr="00E07C8D" w:rsidRDefault="008D22B9" w:rsidP="00634009">
            <w:pPr>
              <w:jc w:val="center"/>
              <w:rPr>
                <w:sz w:val="20"/>
              </w:rPr>
            </w:pPr>
            <w:r>
              <w:rPr>
                <w:sz w:val="20"/>
              </w:rPr>
              <w:t>3</w:t>
            </w:r>
          </w:p>
        </w:tc>
        <w:tc>
          <w:tcPr>
            <w:tcW w:w="2594" w:type="dxa"/>
            <w:shd w:val="clear" w:color="auto" w:fill="auto"/>
            <w:vAlign w:val="center"/>
          </w:tcPr>
          <w:p w:rsidR="008D22B9" w:rsidRPr="00553730" w:rsidRDefault="008D22B9" w:rsidP="00634009">
            <w:pPr>
              <w:rPr>
                <w:sz w:val="20"/>
              </w:rPr>
            </w:pPr>
            <w:r>
              <w:rPr>
                <w:sz w:val="20"/>
              </w:rPr>
              <w:t>Спортивный зал</w:t>
            </w:r>
          </w:p>
        </w:tc>
        <w:tc>
          <w:tcPr>
            <w:tcW w:w="3154" w:type="dxa"/>
            <w:shd w:val="clear" w:color="auto" w:fill="auto"/>
            <w:vAlign w:val="center"/>
          </w:tcPr>
          <w:p w:rsidR="008D22B9" w:rsidRPr="00E07C8D" w:rsidRDefault="008D22B9" w:rsidP="00634009">
            <w:pPr>
              <w:rPr>
                <w:b/>
                <w:sz w:val="20"/>
              </w:rPr>
            </w:pPr>
            <w:r w:rsidRPr="00E07C8D">
              <w:rPr>
                <w:sz w:val="20"/>
              </w:rPr>
              <w:t xml:space="preserve">665709, Иркутская обл., г. Братск, жилой район Энергетик, ул. </w:t>
            </w:r>
            <w:r>
              <w:rPr>
                <w:sz w:val="20"/>
              </w:rPr>
              <w:t>М</w:t>
            </w:r>
            <w:r>
              <w:rPr>
                <w:sz w:val="20"/>
              </w:rPr>
              <w:t>а</w:t>
            </w:r>
            <w:r>
              <w:rPr>
                <w:sz w:val="20"/>
              </w:rPr>
              <w:t>каренко, 40, стр. 3</w:t>
            </w:r>
          </w:p>
        </w:tc>
        <w:tc>
          <w:tcPr>
            <w:tcW w:w="2021" w:type="dxa"/>
            <w:shd w:val="clear" w:color="auto" w:fill="auto"/>
            <w:vAlign w:val="center"/>
          </w:tcPr>
          <w:p w:rsidR="008D22B9" w:rsidRDefault="008D22B9" w:rsidP="00634009">
            <w:pPr>
              <w:jc w:val="center"/>
              <w:rPr>
                <w:b/>
                <w:sz w:val="20"/>
              </w:rPr>
            </w:pPr>
            <w:r>
              <w:rPr>
                <w:b/>
                <w:sz w:val="20"/>
              </w:rPr>
              <w:t>Затвор электр</w:t>
            </w:r>
            <w:r>
              <w:rPr>
                <w:b/>
                <w:sz w:val="20"/>
              </w:rPr>
              <w:t>о</w:t>
            </w:r>
            <w:r>
              <w:rPr>
                <w:b/>
                <w:sz w:val="20"/>
              </w:rPr>
              <w:t>магнитный</w:t>
            </w:r>
          </w:p>
          <w:p w:rsidR="008D22B9" w:rsidRPr="00553730" w:rsidRDefault="008D22B9" w:rsidP="00634009">
            <w:pPr>
              <w:jc w:val="center"/>
              <w:rPr>
                <w:b/>
                <w:sz w:val="20"/>
                <w:lang w:val="en-US"/>
              </w:rPr>
            </w:pPr>
            <w:r>
              <w:rPr>
                <w:b/>
                <w:sz w:val="20"/>
                <w:lang w:val="en-US"/>
              </w:rPr>
              <w:t>SM7205 DN15-50</w:t>
            </w:r>
          </w:p>
        </w:tc>
        <w:tc>
          <w:tcPr>
            <w:tcW w:w="1444" w:type="dxa"/>
            <w:shd w:val="clear" w:color="auto" w:fill="auto"/>
            <w:vAlign w:val="center"/>
          </w:tcPr>
          <w:p w:rsidR="008D22B9" w:rsidRPr="00E07C8D" w:rsidRDefault="008D22B9" w:rsidP="00634009">
            <w:pPr>
              <w:jc w:val="center"/>
              <w:rPr>
                <w:b/>
                <w:sz w:val="20"/>
              </w:rPr>
            </w:pPr>
            <w:r w:rsidRPr="00E07C8D">
              <w:rPr>
                <w:b/>
                <w:sz w:val="20"/>
              </w:rPr>
              <w:t>1</w:t>
            </w:r>
          </w:p>
        </w:tc>
      </w:tr>
      <w:tr w:rsidR="008D22B9" w:rsidRPr="00E07C8D" w:rsidTr="00634009">
        <w:trPr>
          <w:jc w:val="center"/>
        </w:trPr>
        <w:tc>
          <w:tcPr>
            <w:tcW w:w="534" w:type="dxa"/>
            <w:shd w:val="clear" w:color="auto" w:fill="auto"/>
            <w:vAlign w:val="center"/>
          </w:tcPr>
          <w:p w:rsidR="008D22B9" w:rsidRPr="00E07C8D" w:rsidRDefault="008D22B9" w:rsidP="00634009">
            <w:pPr>
              <w:jc w:val="center"/>
              <w:rPr>
                <w:sz w:val="20"/>
              </w:rPr>
            </w:pPr>
            <w:r>
              <w:rPr>
                <w:sz w:val="20"/>
              </w:rPr>
              <w:t>4</w:t>
            </w:r>
          </w:p>
        </w:tc>
        <w:tc>
          <w:tcPr>
            <w:tcW w:w="2594" w:type="dxa"/>
            <w:shd w:val="clear" w:color="auto" w:fill="auto"/>
            <w:vAlign w:val="center"/>
          </w:tcPr>
          <w:p w:rsidR="008D22B9" w:rsidRPr="00E07C8D" w:rsidRDefault="008D22B9" w:rsidP="00634009">
            <w:pPr>
              <w:rPr>
                <w:sz w:val="20"/>
              </w:rPr>
            </w:pPr>
            <w:r>
              <w:rPr>
                <w:sz w:val="20"/>
              </w:rPr>
              <w:t>Учебный корпус БЦБК ФГБОУ ВО «БрГУ»</w:t>
            </w:r>
          </w:p>
        </w:tc>
        <w:tc>
          <w:tcPr>
            <w:tcW w:w="3154" w:type="dxa"/>
            <w:shd w:val="clear" w:color="auto" w:fill="auto"/>
            <w:vAlign w:val="center"/>
          </w:tcPr>
          <w:p w:rsidR="008D22B9" w:rsidRPr="00E07C8D" w:rsidRDefault="008D22B9" w:rsidP="00634009">
            <w:pPr>
              <w:rPr>
                <w:sz w:val="20"/>
              </w:rPr>
            </w:pPr>
            <w:proofErr w:type="gramStart"/>
            <w:r>
              <w:rPr>
                <w:sz w:val="20"/>
              </w:rPr>
              <w:t>Иркутская обл., г. Братск, жилой район Центральный, ул. Обруч</w:t>
            </w:r>
            <w:r>
              <w:rPr>
                <w:sz w:val="20"/>
              </w:rPr>
              <w:t>е</w:t>
            </w:r>
            <w:r>
              <w:rPr>
                <w:sz w:val="20"/>
              </w:rPr>
              <w:t>ва, д. 41</w:t>
            </w:r>
            <w:proofErr w:type="gramEnd"/>
          </w:p>
        </w:tc>
        <w:tc>
          <w:tcPr>
            <w:tcW w:w="2021" w:type="dxa"/>
            <w:shd w:val="clear" w:color="auto" w:fill="auto"/>
            <w:vAlign w:val="center"/>
          </w:tcPr>
          <w:p w:rsidR="008D22B9" w:rsidRDefault="008D22B9" w:rsidP="00634009">
            <w:pPr>
              <w:jc w:val="center"/>
              <w:rPr>
                <w:b/>
                <w:sz w:val="20"/>
              </w:rPr>
            </w:pPr>
            <w:proofErr w:type="spellStart"/>
            <w:r>
              <w:rPr>
                <w:b/>
                <w:sz w:val="20"/>
              </w:rPr>
              <w:t>Электрозадвижка</w:t>
            </w:r>
            <w:proofErr w:type="spellEnd"/>
            <w:r>
              <w:rPr>
                <w:b/>
                <w:sz w:val="20"/>
              </w:rPr>
              <w:t xml:space="preserve"> </w:t>
            </w:r>
          </w:p>
          <w:p w:rsidR="008D22B9" w:rsidRPr="00BB771E" w:rsidRDefault="008D22B9" w:rsidP="00634009">
            <w:pPr>
              <w:jc w:val="center"/>
              <w:rPr>
                <w:b/>
                <w:sz w:val="20"/>
              </w:rPr>
            </w:pPr>
            <w:r>
              <w:rPr>
                <w:b/>
                <w:sz w:val="20"/>
              </w:rPr>
              <w:t>Н-Б1-06 У</w:t>
            </w:r>
            <w:proofErr w:type="gramStart"/>
            <w:r>
              <w:rPr>
                <w:b/>
                <w:sz w:val="20"/>
              </w:rPr>
              <w:t>2</w:t>
            </w:r>
            <w:proofErr w:type="gramEnd"/>
            <w:r>
              <w:rPr>
                <w:b/>
                <w:sz w:val="20"/>
              </w:rPr>
              <w:t xml:space="preserve"> </w:t>
            </w:r>
            <w:proofErr w:type="spellStart"/>
            <w:r>
              <w:rPr>
                <w:b/>
                <w:sz w:val="20"/>
              </w:rPr>
              <w:t>Ду</w:t>
            </w:r>
            <w:proofErr w:type="spellEnd"/>
            <w:r>
              <w:rPr>
                <w:b/>
                <w:sz w:val="20"/>
              </w:rPr>
              <w:t xml:space="preserve"> 150</w:t>
            </w:r>
          </w:p>
        </w:tc>
        <w:tc>
          <w:tcPr>
            <w:tcW w:w="1444" w:type="dxa"/>
            <w:shd w:val="clear" w:color="auto" w:fill="auto"/>
            <w:vAlign w:val="center"/>
          </w:tcPr>
          <w:p w:rsidR="008D22B9" w:rsidRPr="00E07C8D" w:rsidRDefault="008D22B9" w:rsidP="00634009">
            <w:pPr>
              <w:jc w:val="center"/>
              <w:rPr>
                <w:b/>
                <w:sz w:val="20"/>
              </w:rPr>
            </w:pPr>
            <w:r w:rsidRPr="00E07C8D">
              <w:rPr>
                <w:b/>
                <w:sz w:val="20"/>
              </w:rPr>
              <w:t>1</w:t>
            </w:r>
          </w:p>
        </w:tc>
      </w:tr>
    </w:tbl>
    <w:p w:rsidR="008D22B9" w:rsidRDefault="008D22B9" w:rsidP="00634009">
      <w:pPr>
        <w:pStyle w:val="af7"/>
        <w:tabs>
          <w:tab w:val="left" w:pos="426"/>
        </w:tabs>
        <w:ind w:left="0"/>
        <w:jc w:val="both"/>
        <w:rPr>
          <w:b/>
          <w:sz w:val="20"/>
          <w:szCs w:val="20"/>
        </w:rPr>
      </w:pPr>
    </w:p>
    <w:p w:rsidR="008D22B9" w:rsidRDefault="008D22B9" w:rsidP="00634009">
      <w:pPr>
        <w:pStyle w:val="af7"/>
        <w:numPr>
          <w:ilvl w:val="1"/>
          <w:numId w:val="40"/>
        </w:numPr>
        <w:tabs>
          <w:tab w:val="left" w:pos="426"/>
        </w:tabs>
        <w:ind w:left="0" w:firstLine="0"/>
        <w:jc w:val="both"/>
        <w:rPr>
          <w:b/>
          <w:sz w:val="20"/>
          <w:szCs w:val="20"/>
        </w:rPr>
      </w:pPr>
      <w:r w:rsidRPr="00E07C8D">
        <w:rPr>
          <w:b/>
          <w:sz w:val="20"/>
          <w:szCs w:val="20"/>
        </w:rPr>
        <w:t>Перечень и график необходимых работ по техническому обслуживанию</w:t>
      </w:r>
    </w:p>
    <w:p w:rsidR="008D22B9" w:rsidRPr="00E07C8D" w:rsidRDefault="008D22B9" w:rsidP="00634009">
      <w:pPr>
        <w:pStyle w:val="af7"/>
        <w:tabs>
          <w:tab w:val="left" w:pos="426"/>
        </w:tabs>
        <w:ind w:left="0"/>
        <w:jc w:val="both"/>
        <w:rPr>
          <w:b/>
          <w:sz w:val="20"/>
          <w:szCs w:val="20"/>
        </w:rPr>
      </w:pPr>
    </w:p>
    <w:tbl>
      <w:tblPr>
        <w:tblW w:w="9795" w:type="dxa"/>
        <w:jc w:val="center"/>
        <w:tblLayout w:type="fixed"/>
        <w:tblCellMar>
          <w:left w:w="0" w:type="dxa"/>
          <w:right w:w="0" w:type="dxa"/>
        </w:tblCellMar>
        <w:tblLook w:val="0000"/>
      </w:tblPr>
      <w:tblGrid>
        <w:gridCol w:w="856"/>
        <w:gridCol w:w="5813"/>
        <w:gridCol w:w="3126"/>
      </w:tblGrid>
      <w:tr w:rsidR="003A4C78" w:rsidRPr="00432479" w:rsidTr="003A4C78">
        <w:trPr>
          <w:trHeight w:val="332"/>
          <w:jc w:val="center"/>
        </w:trPr>
        <w:tc>
          <w:tcPr>
            <w:tcW w:w="856" w:type="dxa"/>
            <w:tcBorders>
              <w:top w:val="single" w:sz="4" w:space="0" w:color="auto"/>
              <w:left w:val="single" w:sz="4" w:space="0" w:color="auto"/>
              <w:right w:val="single" w:sz="4" w:space="0" w:color="auto"/>
            </w:tcBorders>
            <w:vAlign w:val="center"/>
          </w:tcPr>
          <w:p w:rsidR="003A4C78" w:rsidRPr="00432479" w:rsidRDefault="003A4C78" w:rsidP="00634009">
            <w:pPr>
              <w:pStyle w:val="46"/>
              <w:jc w:val="center"/>
              <w:rPr>
                <w:b/>
                <w:sz w:val="20"/>
              </w:rPr>
            </w:pPr>
            <w:r w:rsidRPr="00432479">
              <w:rPr>
                <w:b/>
                <w:sz w:val="20"/>
              </w:rPr>
              <w:t xml:space="preserve">№  </w:t>
            </w:r>
            <w:proofErr w:type="spellStart"/>
            <w:proofErr w:type="gramStart"/>
            <w:r w:rsidRPr="00432479">
              <w:rPr>
                <w:b/>
                <w:sz w:val="20"/>
              </w:rPr>
              <w:t>п</w:t>
            </w:r>
            <w:proofErr w:type="spellEnd"/>
            <w:proofErr w:type="gramEnd"/>
            <w:r w:rsidRPr="00432479">
              <w:rPr>
                <w:b/>
                <w:sz w:val="20"/>
              </w:rPr>
              <w:t>/</w:t>
            </w:r>
            <w:proofErr w:type="spellStart"/>
            <w:r w:rsidRPr="00432479">
              <w:rPr>
                <w:b/>
                <w:sz w:val="20"/>
              </w:rPr>
              <w:t>п</w:t>
            </w:r>
            <w:proofErr w:type="spellEnd"/>
          </w:p>
        </w:tc>
        <w:tc>
          <w:tcPr>
            <w:tcW w:w="5813" w:type="dxa"/>
            <w:tcBorders>
              <w:top w:val="single" w:sz="4" w:space="0" w:color="auto"/>
              <w:left w:val="nil"/>
              <w:right w:val="single" w:sz="4" w:space="0" w:color="auto"/>
            </w:tcBorders>
            <w:vAlign w:val="center"/>
          </w:tcPr>
          <w:p w:rsidR="003A4C78" w:rsidRPr="00432479" w:rsidRDefault="003A4C78" w:rsidP="00634009">
            <w:pPr>
              <w:pStyle w:val="46"/>
              <w:jc w:val="center"/>
              <w:rPr>
                <w:b/>
                <w:sz w:val="20"/>
              </w:rPr>
            </w:pPr>
            <w:r w:rsidRPr="00432479">
              <w:rPr>
                <w:b/>
                <w:sz w:val="20"/>
              </w:rPr>
              <w:t>Перечень работ</w:t>
            </w:r>
          </w:p>
        </w:tc>
        <w:tc>
          <w:tcPr>
            <w:tcW w:w="3126" w:type="dxa"/>
            <w:tcBorders>
              <w:top w:val="single" w:sz="4" w:space="0" w:color="auto"/>
              <w:left w:val="nil"/>
              <w:right w:val="single" w:sz="4" w:space="0" w:color="auto"/>
            </w:tcBorders>
            <w:vAlign w:val="center"/>
          </w:tcPr>
          <w:p w:rsidR="003A4C78" w:rsidRPr="00432479" w:rsidRDefault="003A4C78" w:rsidP="00634009">
            <w:pPr>
              <w:pStyle w:val="46"/>
              <w:jc w:val="center"/>
              <w:rPr>
                <w:b/>
                <w:sz w:val="20"/>
              </w:rPr>
            </w:pPr>
            <w:r w:rsidRPr="00432479">
              <w:rPr>
                <w:b/>
                <w:sz w:val="20"/>
              </w:rPr>
              <w:t>Периодичность обслуживания</w:t>
            </w:r>
          </w:p>
        </w:tc>
      </w:tr>
      <w:tr w:rsidR="008D22B9" w:rsidRPr="00432479" w:rsidTr="00634009">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8D22B9" w:rsidRPr="00432479" w:rsidRDefault="008D22B9" w:rsidP="00634009">
            <w:pPr>
              <w:pStyle w:val="46"/>
              <w:jc w:val="center"/>
              <w:rPr>
                <w:sz w:val="20"/>
              </w:rPr>
            </w:pPr>
            <w:r w:rsidRPr="00432479">
              <w:rPr>
                <w:sz w:val="20"/>
              </w:rPr>
              <w:t>1</w:t>
            </w:r>
          </w:p>
        </w:tc>
        <w:tc>
          <w:tcPr>
            <w:tcW w:w="5813" w:type="dxa"/>
            <w:tcBorders>
              <w:top w:val="single" w:sz="4" w:space="0" w:color="auto"/>
              <w:left w:val="nil"/>
              <w:bottom w:val="single" w:sz="4" w:space="0" w:color="auto"/>
              <w:right w:val="single" w:sz="4" w:space="0" w:color="auto"/>
            </w:tcBorders>
          </w:tcPr>
          <w:p w:rsidR="008D22B9" w:rsidRPr="00432479" w:rsidRDefault="008D22B9" w:rsidP="00634009">
            <w:pPr>
              <w:rPr>
                <w:sz w:val="20"/>
                <w:szCs w:val="20"/>
              </w:rPr>
            </w:pPr>
            <w:r w:rsidRPr="00432479">
              <w:rPr>
                <w:sz w:val="20"/>
                <w:szCs w:val="20"/>
              </w:rPr>
              <w:t>Наружный осмотр с целью проверки герметичности корпуса и с</w:t>
            </w:r>
            <w:r w:rsidRPr="00432479">
              <w:rPr>
                <w:sz w:val="20"/>
                <w:szCs w:val="20"/>
              </w:rPr>
              <w:t>о</w:t>
            </w:r>
            <w:r w:rsidRPr="00432479">
              <w:rPr>
                <w:sz w:val="20"/>
                <w:szCs w:val="20"/>
              </w:rPr>
              <w:t>единений</w:t>
            </w:r>
            <w:r>
              <w:rPr>
                <w:sz w:val="20"/>
                <w:szCs w:val="20"/>
              </w:rPr>
              <w:t>, очистка от пыли и др.</w:t>
            </w:r>
          </w:p>
        </w:tc>
        <w:tc>
          <w:tcPr>
            <w:tcW w:w="3126" w:type="dxa"/>
            <w:tcBorders>
              <w:top w:val="single" w:sz="4" w:space="0" w:color="auto"/>
              <w:left w:val="nil"/>
              <w:bottom w:val="single" w:sz="4" w:space="0" w:color="auto"/>
              <w:right w:val="single" w:sz="4" w:space="0" w:color="auto"/>
            </w:tcBorders>
            <w:vAlign w:val="center"/>
          </w:tcPr>
          <w:p w:rsidR="008D22B9" w:rsidRPr="00432479" w:rsidRDefault="008D22B9" w:rsidP="00634009">
            <w:pPr>
              <w:pStyle w:val="46"/>
              <w:jc w:val="center"/>
              <w:rPr>
                <w:sz w:val="20"/>
              </w:rPr>
            </w:pPr>
            <w:r w:rsidRPr="00432479">
              <w:rPr>
                <w:sz w:val="20"/>
              </w:rPr>
              <w:t>Еже</w:t>
            </w:r>
            <w:r>
              <w:rPr>
                <w:sz w:val="20"/>
              </w:rPr>
              <w:t>кварталь</w:t>
            </w:r>
            <w:r w:rsidRPr="00432479">
              <w:rPr>
                <w:sz w:val="20"/>
              </w:rPr>
              <w:t>но</w:t>
            </w:r>
          </w:p>
        </w:tc>
      </w:tr>
      <w:tr w:rsidR="008D22B9" w:rsidRPr="00432479" w:rsidTr="00634009">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8D22B9" w:rsidRPr="00432479" w:rsidRDefault="008D22B9" w:rsidP="00634009">
            <w:pPr>
              <w:pStyle w:val="46"/>
              <w:jc w:val="center"/>
              <w:rPr>
                <w:sz w:val="20"/>
              </w:rPr>
            </w:pPr>
            <w:r>
              <w:rPr>
                <w:sz w:val="20"/>
              </w:rPr>
              <w:t>2</w:t>
            </w:r>
          </w:p>
        </w:tc>
        <w:tc>
          <w:tcPr>
            <w:tcW w:w="5813" w:type="dxa"/>
            <w:tcBorders>
              <w:top w:val="single" w:sz="4" w:space="0" w:color="auto"/>
              <w:left w:val="nil"/>
              <w:bottom w:val="single" w:sz="4" w:space="0" w:color="auto"/>
              <w:right w:val="single" w:sz="4" w:space="0" w:color="auto"/>
            </w:tcBorders>
          </w:tcPr>
          <w:p w:rsidR="008D22B9" w:rsidRPr="00432479" w:rsidRDefault="008D22B9" w:rsidP="00634009">
            <w:pPr>
              <w:rPr>
                <w:sz w:val="20"/>
                <w:szCs w:val="20"/>
              </w:rPr>
            </w:pPr>
            <w:r w:rsidRPr="00432479">
              <w:rPr>
                <w:sz w:val="20"/>
                <w:szCs w:val="20"/>
              </w:rPr>
              <w:t>Проверка наличия смазки в редукторе электропривода (при нео</w:t>
            </w:r>
            <w:r w:rsidRPr="00432479">
              <w:rPr>
                <w:sz w:val="20"/>
                <w:szCs w:val="20"/>
              </w:rPr>
              <w:t>б</w:t>
            </w:r>
            <w:r w:rsidRPr="00432479">
              <w:rPr>
                <w:sz w:val="20"/>
                <w:szCs w:val="20"/>
              </w:rPr>
              <w:t>ходимости её пополнение)</w:t>
            </w:r>
          </w:p>
        </w:tc>
        <w:tc>
          <w:tcPr>
            <w:tcW w:w="3126" w:type="dxa"/>
            <w:tcBorders>
              <w:top w:val="single" w:sz="4" w:space="0" w:color="auto"/>
              <w:left w:val="nil"/>
              <w:bottom w:val="single" w:sz="4" w:space="0" w:color="auto"/>
              <w:right w:val="single" w:sz="4" w:space="0" w:color="auto"/>
            </w:tcBorders>
          </w:tcPr>
          <w:p w:rsidR="008D22B9" w:rsidRDefault="008D22B9" w:rsidP="00634009">
            <w:pPr>
              <w:jc w:val="center"/>
            </w:pPr>
            <w:r w:rsidRPr="006D4482">
              <w:rPr>
                <w:sz w:val="20"/>
              </w:rPr>
              <w:t>Ежеквартально</w:t>
            </w:r>
          </w:p>
        </w:tc>
      </w:tr>
      <w:tr w:rsidR="008D22B9" w:rsidRPr="00432479" w:rsidTr="00634009">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8D22B9" w:rsidRPr="00432479" w:rsidRDefault="008D22B9" w:rsidP="00634009">
            <w:pPr>
              <w:pStyle w:val="46"/>
              <w:jc w:val="center"/>
              <w:rPr>
                <w:sz w:val="20"/>
              </w:rPr>
            </w:pPr>
            <w:r>
              <w:rPr>
                <w:sz w:val="20"/>
              </w:rPr>
              <w:t>3</w:t>
            </w:r>
          </w:p>
        </w:tc>
        <w:tc>
          <w:tcPr>
            <w:tcW w:w="5813" w:type="dxa"/>
            <w:tcBorders>
              <w:top w:val="single" w:sz="4" w:space="0" w:color="auto"/>
              <w:left w:val="nil"/>
              <w:bottom w:val="single" w:sz="4" w:space="0" w:color="auto"/>
              <w:right w:val="single" w:sz="4" w:space="0" w:color="auto"/>
            </w:tcBorders>
          </w:tcPr>
          <w:p w:rsidR="008D22B9" w:rsidRPr="00432479" w:rsidRDefault="008D22B9" w:rsidP="00634009">
            <w:pPr>
              <w:rPr>
                <w:sz w:val="20"/>
                <w:szCs w:val="20"/>
              </w:rPr>
            </w:pPr>
            <w:r w:rsidRPr="00432479">
              <w:rPr>
                <w:sz w:val="20"/>
                <w:szCs w:val="20"/>
              </w:rPr>
              <w:t>Проверка работоспособности электропривода (крепление клемм, срабатывания конечных выключателей и их ревизия, муфты огр</w:t>
            </w:r>
            <w:r w:rsidRPr="00432479">
              <w:rPr>
                <w:sz w:val="20"/>
                <w:szCs w:val="20"/>
              </w:rPr>
              <w:t>а</w:t>
            </w:r>
            <w:r w:rsidRPr="00432479">
              <w:rPr>
                <w:sz w:val="20"/>
                <w:szCs w:val="20"/>
              </w:rPr>
              <w:t>ничения крутящего момента)</w:t>
            </w:r>
          </w:p>
        </w:tc>
        <w:tc>
          <w:tcPr>
            <w:tcW w:w="3126" w:type="dxa"/>
            <w:tcBorders>
              <w:top w:val="single" w:sz="4" w:space="0" w:color="auto"/>
              <w:left w:val="nil"/>
              <w:bottom w:val="single" w:sz="4" w:space="0" w:color="auto"/>
              <w:right w:val="single" w:sz="4" w:space="0" w:color="auto"/>
            </w:tcBorders>
          </w:tcPr>
          <w:p w:rsidR="008D22B9" w:rsidRDefault="008D22B9" w:rsidP="00634009">
            <w:pPr>
              <w:jc w:val="center"/>
            </w:pPr>
            <w:r w:rsidRPr="006D4482">
              <w:rPr>
                <w:sz w:val="20"/>
              </w:rPr>
              <w:t>Ежеквартально</w:t>
            </w:r>
          </w:p>
        </w:tc>
      </w:tr>
      <w:tr w:rsidR="008D22B9" w:rsidRPr="00432479" w:rsidTr="00634009">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8D22B9" w:rsidRPr="00432479" w:rsidRDefault="008D22B9" w:rsidP="00634009">
            <w:pPr>
              <w:pStyle w:val="46"/>
              <w:jc w:val="center"/>
              <w:rPr>
                <w:sz w:val="20"/>
              </w:rPr>
            </w:pPr>
            <w:r>
              <w:rPr>
                <w:sz w:val="20"/>
              </w:rPr>
              <w:t>4</w:t>
            </w:r>
          </w:p>
        </w:tc>
        <w:tc>
          <w:tcPr>
            <w:tcW w:w="5813" w:type="dxa"/>
            <w:tcBorders>
              <w:top w:val="single" w:sz="4" w:space="0" w:color="auto"/>
              <w:left w:val="nil"/>
              <w:bottom w:val="single" w:sz="4" w:space="0" w:color="auto"/>
              <w:right w:val="single" w:sz="4" w:space="0" w:color="auto"/>
            </w:tcBorders>
          </w:tcPr>
          <w:p w:rsidR="008D22B9" w:rsidRPr="00432479" w:rsidRDefault="008D22B9" w:rsidP="00634009">
            <w:pPr>
              <w:rPr>
                <w:sz w:val="20"/>
                <w:szCs w:val="20"/>
              </w:rPr>
            </w:pPr>
            <w:r w:rsidRPr="00432479">
              <w:rPr>
                <w:sz w:val="20"/>
                <w:szCs w:val="20"/>
              </w:rPr>
              <w:t>Контроль герметичности затвора</w:t>
            </w:r>
          </w:p>
        </w:tc>
        <w:tc>
          <w:tcPr>
            <w:tcW w:w="3126" w:type="dxa"/>
            <w:tcBorders>
              <w:top w:val="single" w:sz="4" w:space="0" w:color="auto"/>
              <w:left w:val="nil"/>
              <w:bottom w:val="single" w:sz="4" w:space="0" w:color="auto"/>
              <w:right w:val="single" w:sz="4" w:space="0" w:color="auto"/>
            </w:tcBorders>
          </w:tcPr>
          <w:p w:rsidR="008D22B9" w:rsidRDefault="008D22B9" w:rsidP="00634009">
            <w:pPr>
              <w:jc w:val="center"/>
            </w:pPr>
            <w:r w:rsidRPr="006D4482">
              <w:rPr>
                <w:sz w:val="20"/>
              </w:rPr>
              <w:t>Ежеквартально</w:t>
            </w:r>
          </w:p>
        </w:tc>
      </w:tr>
      <w:tr w:rsidR="008D22B9" w:rsidRPr="00432479" w:rsidTr="00634009">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8D22B9" w:rsidRPr="00432479" w:rsidRDefault="008D22B9" w:rsidP="00634009">
            <w:pPr>
              <w:pStyle w:val="46"/>
              <w:jc w:val="center"/>
              <w:rPr>
                <w:sz w:val="20"/>
              </w:rPr>
            </w:pPr>
            <w:r>
              <w:rPr>
                <w:sz w:val="20"/>
              </w:rPr>
              <w:t>5</w:t>
            </w:r>
          </w:p>
        </w:tc>
        <w:tc>
          <w:tcPr>
            <w:tcW w:w="5813" w:type="dxa"/>
            <w:tcBorders>
              <w:top w:val="single" w:sz="4" w:space="0" w:color="auto"/>
              <w:left w:val="nil"/>
              <w:bottom w:val="single" w:sz="4" w:space="0" w:color="auto"/>
              <w:right w:val="single" w:sz="4" w:space="0" w:color="auto"/>
            </w:tcBorders>
          </w:tcPr>
          <w:p w:rsidR="008D22B9" w:rsidRPr="00432479" w:rsidRDefault="008D22B9" w:rsidP="00634009">
            <w:pPr>
              <w:rPr>
                <w:sz w:val="20"/>
                <w:szCs w:val="20"/>
              </w:rPr>
            </w:pPr>
            <w:r w:rsidRPr="00432479">
              <w:rPr>
                <w:sz w:val="20"/>
                <w:szCs w:val="20"/>
              </w:rPr>
              <w:t>Обтяжка фланцевого соединения для обеспечения герметичности</w:t>
            </w:r>
          </w:p>
        </w:tc>
        <w:tc>
          <w:tcPr>
            <w:tcW w:w="3126" w:type="dxa"/>
            <w:tcBorders>
              <w:top w:val="single" w:sz="4" w:space="0" w:color="auto"/>
              <w:left w:val="nil"/>
              <w:bottom w:val="single" w:sz="4" w:space="0" w:color="auto"/>
              <w:right w:val="single" w:sz="4" w:space="0" w:color="auto"/>
            </w:tcBorders>
          </w:tcPr>
          <w:p w:rsidR="008D22B9" w:rsidRPr="00432479" w:rsidRDefault="008D22B9" w:rsidP="00634009">
            <w:pPr>
              <w:jc w:val="center"/>
              <w:rPr>
                <w:sz w:val="20"/>
                <w:szCs w:val="20"/>
              </w:rPr>
            </w:pPr>
            <w:r>
              <w:rPr>
                <w:sz w:val="20"/>
                <w:szCs w:val="20"/>
              </w:rPr>
              <w:t>По мере необходимости</w:t>
            </w:r>
          </w:p>
        </w:tc>
      </w:tr>
      <w:tr w:rsidR="008D22B9" w:rsidRPr="00432479" w:rsidTr="00634009">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8D22B9" w:rsidRPr="00432479" w:rsidRDefault="008D22B9" w:rsidP="00634009">
            <w:pPr>
              <w:pStyle w:val="46"/>
              <w:jc w:val="center"/>
              <w:rPr>
                <w:sz w:val="20"/>
              </w:rPr>
            </w:pPr>
            <w:r>
              <w:rPr>
                <w:sz w:val="20"/>
              </w:rPr>
              <w:t>6</w:t>
            </w:r>
          </w:p>
        </w:tc>
        <w:tc>
          <w:tcPr>
            <w:tcW w:w="5813" w:type="dxa"/>
            <w:tcBorders>
              <w:top w:val="single" w:sz="4" w:space="0" w:color="auto"/>
              <w:left w:val="nil"/>
              <w:bottom w:val="single" w:sz="4" w:space="0" w:color="auto"/>
              <w:right w:val="single" w:sz="4" w:space="0" w:color="auto"/>
            </w:tcBorders>
          </w:tcPr>
          <w:p w:rsidR="008D22B9" w:rsidRPr="00432479" w:rsidRDefault="008D22B9" w:rsidP="00634009">
            <w:pPr>
              <w:rPr>
                <w:sz w:val="20"/>
                <w:szCs w:val="20"/>
              </w:rPr>
            </w:pPr>
            <w:r w:rsidRPr="00432479">
              <w:rPr>
                <w:sz w:val="20"/>
                <w:szCs w:val="20"/>
              </w:rPr>
              <w:t>Ведение «Журнала регистрации работ по техническому обслуж</w:t>
            </w:r>
            <w:r w:rsidRPr="00432479">
              <w:rPr>
                <w:sz w:val="20"/>
                <w:szCs w:val="20"/>
              </w:rPr>
              <w:t>и</w:t>
            </w:r>
            <w:r w:rsidRPr="00432479">
              <w:rPr>
                <w:sz w:val="20"/>
                <w:szCs w:val="20"/>
              </w:rPr>
              <w:t>ванию задвижек с электроприводом внутреннего противопожарн</w:t>
            </w:r>
            <w:r w:rsidRPr="00432479">
              <w:rPr>
                <w:sz w:val="20"/>
                <w:szCs w:val="20"/>
              </w:rPr>
              <w:t>о</w:t>
            </w:r>
            <w:r w:rsidRPr="00432479">
              <w:rPr>
                <w:sz w:val="20"/>
                <w:szCs w:val="20"/>
              </w:rPr>
              <w:t>го водопровода» в установленном порядке.</w:t>
            </w:r>
          </w:p>
        </w:tc>
        <w:tc>
          <w:tcPr>
            <w:tcW w:w="3126" w:type="dxa"/>
            <w:tcBorders>
              <w:top w:val="single" w:sz="4" w:space="0" w:color="auto"/>
              <w:left w:val="nil"/>
              <w:bottom w:val="single" w:sz="4" w:space="0" w:color="auto"/>
              <w:right w:val="single" w:sz="4" w:space="0" w:color="auto"/>
            </w:tcBorders>
            <w:vAlign w:val="center"/>
          </w:tcPr>
          <w:p w:rsidR="008D22B9" w:rsidRPr="00432479" w:rsidRDefault="008D22B9" w:rsidP="00634009">
            <w:pPr>
              <w:pStyle w:val="46"/>
              <w:jc w:val="center"/>
              <w:rPr>
                <w:sz w:val="20"/>
              </w:rPr>
            </w:pPr>
            <w:r w:rsidRPr="00432479">
              <w:rPr>
                <w:sz w:val="20"/>
              </w:rPr>
              <w:t>В течение срока действия договора</w:t>
            </w:r>
          </w:p>
        </w:tc>
      </w:tr>
    </w:tbl>
    <w:p w:rsidR="008D22B9" w:rsidRPr="00EB5C95" w:rsidRDefault="008D22B9" w:rsidP="00634009">
      <w:pPr>
        <w:pStyle w:val="af7"/>
        <w:tabs>
          <w:tab w:val="left" w:pos="567"/>
        </w:tabs>
        <w:ind w:left="0"/>
        <w:jc w:val="both"/>
        <w:rPr>
          <w:b/>
          <w:sz w:val="20"/>
          <w:szCs w:val="20"/>
        </w:rPr>
      </w:pPr>
    </w:p>
    <w:p w:rsidR="008D22B9" w:rsidRPr="00EB5C95" w:rsidRDefault="008D22B9" w:rsidP="00634009">
      <w:pPr>
        <w:pStyle w:val="af7"/>
        <w:numPr>
          <w:ilvl w:val="1"/>
          <w:numId w:val="40"/>
        </w:numPr>
        <w:tabs>
          <w:tab w:val="left" w:pos="426"/>
        </w:tabs>
        <w:ind w:left="0" w:firstLine="0"/>
        <w:jc w:val="both"/>
        <w:rPr>
          <w:b/>
          <w:sz w:val="20"/>
          <w:szCs w:val="20"/>
        </w:rPr>
      </w:pPr>
      <w:r w:rsidRPr="00EB5C95">
        <w:rPr>
          <w:b/>
          <w:sz w:val="20"/>
          <w:szCs w:val="20"/>
        </w:rPr>
        <w:t>«Исполнитель» обязан:</w:t>
      </w:r>
    </w:p>
    <w:p w:rsidR="008D22B9" w:rsidRPr="008D22B9" w:rsidRDefault="008D22B9" w:rsidP="00634009">
      <w:pPr>
        <w:pStyle w:val="af7"/>
        <w:numPr>
          <w:ilvl w:val="2"/>
          <w:numId w:val="40"/>
        </w:numPr>
        <w:tabs>
          <w:tab w:val="left" w:pos="567"/>
        </w:tabs>
        <w:ind w:left="0" w:firstLine="0"/>
        <w:jc w:val="both"/>
        <w:rPr>
          <w:b/>
          <w:sz w:val="20"/>
          <w:szCs w:val="20"/>
        </w:rPr>
      </w:pPr>
      <w:r w:rsidRPr="008D22B9">
        <w:rPr>
          <w:sz w:val="20"/>
          <w:szCs w:val="20"/>
        </w:rPr>
        <w:t>Качественно и в полном объеме, в соответствии с Регламентом работ по техническому обслуживанию систем внутреннего противопожарного водопровода, оказывать услуги по техническому обслуживанию и ремонту клапанов электромагнитных:</w:t>
      </w:r>
    </w:p>
    <w:p w:rsidR="008D22B9" w:rsidRPr="003E4BB9" w:rsidRDefault="008D22B9" w:rsidP="00634009">
      <w:pPr>
        <w:pStyle w:val="af7"/>
        <w:numPr>
          <w:ilvl w:val="0"/>
          <w:numId w:val="18"/>
        </w:numPr>
        <w:tabs>
          <w:tab w:val="left" w:pos="284"/>
          <w:tab w:val="left" w:pos="1134"/>
        </w:tabs>
        <w:ind w:left="0" w:firstLine="0"/>
        <w:jc w:val="both"/>
        <w:rPr>
          <w:sz w:val="20"/>
          <w:szCs w:val="20"/>
        </w:rPr>
      </w:pPr>
      <w:r w:rsidRPr="003E4BB9">
        <w:rPr>
          <w:sz w:val="20"/>
          <w:szCs w:val="20"/>
        </w:rPr>
        <w:t>обеспечивать постоянное рабочее состояние клапанов электромагнитных;</w:t>
      </w:r>
    </w:p>
    <w:p w:rsidR="008D22B9" w:rsidRPr="003E4BB9" w:rsidRDefault="008D22B9" w:rsidP="00634009">
      <w:pPr>
        <w:pStyle w:val="af7"/>
        <w:numPr>
          <w:ilvl w:val="0"/>
          <w:numId w:val="18"/>
        </w:numPr>
        <w:tabs>
          <w:tab w:val="left" w:pos="284"/>
          <w:tab w:val="left" w:pos="567"/>
        </w:tabs>
        <w:ind w:left="0" w:firstLine="0"/>
        <w:jc w:val="both"/>
        <w:rPr>
          <w:b/>
          <w:sz w:val="20"/>
          <w:szCs w:val="20"/>
        </w:rPr>
      </w:pPr>
      <w:r w:rsidRPr="003E4BB9">
        <w:rPr>
          <w:sz w:val="20"/>
          <w:szCs w:val="20"/>
        </w:rPr>
        <w:t>устранять аварийные неисправности в работе систем в течение не более 24 часов с момента получения заявки «З</w:t>
      </w:r>
      <w:r w:rsidRPr="003E4BB9">
        <w:rPr>
          <w:sz w:val="20"/>
          <w:szCs w:val="20"/>
        </w:rPr>
        <w:t>а</w:t>
      </w:r>
      <w:r w:rsidRPr="003E4BB9">
        <w:rPr>
          <w:sz w:val="20"/>
          <w:szCs w:val="20"/>
        </w:rPr>
        <w:t>казчика».</w:t>
      </w:r>
    </w:p>
    <w:p w:rsidR="008D22B9" w:rsidRPr="003E4BB9" w:rsidRDefault="008D22B9" w:rsidP="00634009">
      <w:pPr>
        <w:pStyle w:val="af7"/>
        <w:numPr>
          <w:ilvl w:val="2"/>
          <w:numId w:val="40"/>
        </w:numPr>
        <w:tabs>
          <w:tab w:val="left" w:pos="567"/>
        </w:tabs>
        <w:ind w:left="0" w:firstLine="0"/>
        <w:jc w:val="both"/>
        <w:rPr>
          <w:sz w:val="20"/>
          <w:szCs w:val="20"/>
        </w:rPr>
      </w:pPr>
      <w:r w:rsidRPr="003E4BB9">
        <w:rPr>
          <w:sz w:val="20"/>
          <w:szCs w:val="20"/>
        </w:rPr>
        <w:t>Плановое техническое обслуживание проводить в присутствии уполномоченного представителя «Заказчика».</w:t>
      </w:r>
    </w:p>
    <w:p w:rsidR="008D22B9" w:rsidRPr="003E4BB9" w:rsidRDefault="008D22B9" w:rsidP="00634009">
      <w:pPr>
        <w:pStyle w:val="af7"/>
        <w:numPr>
          <w:ilvl w:val="2"/>
          <w:numId w:val="40"/>
        </w:numPr>
        <w:tabs>
          <w:tab w:val="left" w:pos="567"/>
        </w:tabs>
        <w:ind w:left="0" w:firstLine="0"/>
        <w:jc w:val="both"/>
        <w:rPr>
          <w:sz w:val="20"/>
          <w:szCs w:val="20"/>
        </w:rPr>
      </w:pPr>
      <w:r w:rsidRPr="003E4BB9">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электроустановок, других норм и правил, установленных действующим законодательством Российской Федерации.</w:t>
      </w:r>
    </w:p>
    <w:p w:rsidR="008D22B9" w:rsidRPr="003E4BB9" w:rsidRDefault="008D22B9" w:rsidP="00634009">
      <w:pPr>
        <w:pStyle w:val="af7"/>
        <w:numPr>
          <w:ilvl w:val="2"/>
          <w:numId w:val="40"/>
        </w:numPr>
        <w:tabs>
          <w:tab w:val="left" w:pos="567"/>
        </w:tabs>
        <w:ind w:left="0" w:firstLine="0"/>
        <w:jc w:val="both"/>
        <w:rPr>
          <w:sz w:val="20"/>
          <w:szCs w:val="20"/>
        </w:rPr>
      </w:pPr>
      <w:r w:rsidRPr="003E4BB9">
        <w:rPr>
          <w:sz w:val="20"/>
          <w:szCs w:val="20"/>
        </w:rPr>
        <w:t>Выполнять ремонт клапанов электромагнитных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отдельно выставленных счетов (заключенных договорах).</w:t>
      </w:r>
    </w:p>
    <w:p w:rsidR="008D22B9" w:rsidRPr="008D22B9" w:rsidRDefault="008D22B9" w:rsidP="00634009">
      <w:pPr>
        <w:pStyle w:val="af7"/>
        <w:numPr>
          <w:ilvl w:val="2"/>
          <w:numId w:val="40"/>
        </w:numPr>
        <w:tabs>
          <w:tab w:val="left" w:pos="567"/>
        </w:tabs>
        <w:ind w:left="0" w:firstLine="0"/>
        <w:jc w:val="both"/>
        <w:rPr>
          <w:sz w:val="20"/>
          <w:szCs w:val="20"/>
        </w:rPr>
      </w:pPr>
      <w:r w:rsidRPr="003E4BB9">
        <w:rPr>
          <w:sz w:val="20"/>
          <w:szCs w:val="20"/>
        </w:rPr>
        <w:t>Обеспечить своих работников служебными документами (удостоверениями) для предъявления их «Заказчику».</w:t>
      </w:r>
    </w:p>
    <w:p w:rsidR="008D22B9" w:rsidRPr="003E4BB9" w:rsidRDefault="008D22B9" w:rsidP="00634009">
      <w:pPr>
        <w:pStyle w:val="af7"/>
        <w:numPr>
          <w:ilvl w:val="2"/>
          <w:numId w:val="40"/>
        </w:numPr>
        <w:tabs>
          <w:tab w:val="left" w:pos="567"/>
        </w:tabs>
        <w:ind w:left="0" w:firstLine="0"/>
        <w:jc w:val="both"/>
        <w:rPr>
          <w:b/>
          <w:sz w:val="20"/>
          <w:szCs w:val="20"/>
        </w:rPr>
      </w:pPr>
      <w:r w:rsidRPr="003E4BB9">
        <w:rPr>
          <w:sz w:val="20"/>
          <w:szCs w:val="20"/>
        </w:rPr>
        <w:t xml:space="preserve">Сообщить «Заказчику» номера телефонов для обеспечения приема заявок. </w:t>
      </w:r>
    </w:p>
    <w:p w:rsidR="008F6C8D" w:rsidRPr="008F6C8D" w:rsidRDefault="008F6C8D" w:rsidP="00634009">
      <w:pPr>
        <w:jc w:val="both"/>
        <w:rPr>
          <w:b/>
          <w:sz w:val="20"/>
          <w:szCs w:val="20"/>
        </w:rPr>
      </w:pPr>
    </w:p>
    <w:p w:rsidR="008F6C8D" w:rsidRPr="00B319A8" w:rsidRDefault="008F6C8D" w:rsidP="00634009">
      <w:pPr>
        <w:pStyle w:val="af7"/>
        <w:numPr>
          <w:ilvl w:val="1"/>
          <w:numId w:val="40"/>
        </w:numPr>
        <w:tabs>
          <w:tab w:val="left" w:pos="426"/>
        </w:tabs>
        <w:ind w:left="0" w:firstLine="0"/>
        <w:jc w:val="both"/>
        <w:rPr>
          <w:b/>
          <w:sz w:val="20"/>
          <w:szCs w:val="20"/>
        </w:rPr>
      </w:pPr>
      <w:r w:rsidRPr="00B319A8">
        <w:rPr>
          <w:b/>
          <w:sz w:val="20"/>
          <w:szCs w:val="20"/>
        </w:rPr>
        <w:t>Требования к гарантии качества:</w:t>
      </w:r>
    </w:p>
    <w:p w:rsidR="008D22B9" w:rsidRDefault="008D22B9" w:rsidP="00634009">
      <w:pPr>
        <w:pStyle w:val="af7"/>
        <w:tabs>
          <w:tab w:val="left" w:pos="567"/>
        </w:tabs>
        <w:ind w:left="0"/>
        <w:jc w:val="both"/>
        <w:rPr>
          <w:sz w:val="20"/>
          <w:szCs w:val="20"/>
        </w:rPr>
      </w:pPr>
      <w:r w:rsidRPr="00EB5C95">
        <w:rPr>
          <w:sz w:val="20"/>
          <w:szCs w:val="20"/>
        </w:rPr>
        <w:t>Гарантийный срок на приборы и запасные части, установленные взамен вышедших из строя – не менее 12 (</w:t>
      </w:r>
      <w:r w:rsidRPr="00EB5C95">
        <w:rPr>
          <w:i/>
          <w:sz w:val="20"/>
          <w:szCs w:val="20"/>
        </w:rPr>
        <w:t>двенадцати</w:t>
      </w:r>
      <w:r w:rsidRPr="00EB5C95">
        <w:rPr>
          <w:sz w:val="20"/>
          <w:szCs w:val="20"/>
        </w:rPr>
        <w:t>) месяцев с момента их установки</w:t>
      </w:r>
    </w:p>
    <w:p w:rsidR="008D22B9" w:rsidRPr="008F6C8D" w:rsidRDefault="008D22B9" w:rsidP="00634009">
      <w:pPr>
        <w:pStyle w:val="af7"/>
        <w:tabs>
          <w:tab w:val="left" w:pos="567"/>
        </w:tabs>
        <w:ind w:left="0"/>
        <w:jc w:val="both"/>
        <w:rPr>
          <w:sz w:val="20"/>
          <w:szCs w:val="20"/>
        </w:rPr>
      </w:pPr>
    </w:p>
    <w:p w:rsidR="003A106B" w:rsidRPr="006A14D6" w:rsidRDefault="003A106B" w:rsidP="00634009">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634009">
      <w:pPr>
        <w:widowControl w:val="0"/>
        <w:autoSpaceDE w:val="0"/>
        <w:autoSpaceDN w:val="0"/>
        <w:adjustRightInd w:val="0"/>
        <w:jc w:val="both"/>
        <w:rPr>
          <w:sz w:val="20"/>
          <w:szCs w:val="20"/>
        </w:rPr>
      </w:pPr>
    </w:p>
    <w:p w:rsidR="00CB6806" w:rsidRPr="00252022" w:rsidRDefault="00CB6806" w:rsidP="00634009">
      <w:pPr>
        <w:pStyle w:val="af7"/>
        <w:numPr>
          <w:ilvl w:val="0"/>
          <w:numId w:val="39"/>
        </w:numPr>
        <w:tabs>
          <w:tab w:val="left" w:pos="284"/>
        </w:tabs>
        <w:ind w:left="0" w:hanging="24"/>
        <w:jc w:val="both"/>
        <w:rPr>
          <w:sz w:val="22"/>
          <w:szCs w:val="20"/>
        </w:rPr>
      </w:pPr>
      <w:r w:rsidRPr="00252022">
        <w:rPr>
          <w:b/>
          <w:bCs/>
          <w:color w:val="000000"/>
          <w:sz w:val="20"/>
          <w:szCs w:val="20"/>
        </w:rPr>
        <w:t xml:space="preserve">Начальная (максимальная) цена </w:t>
      </w:r>
      <w:r w:rsidR="00F12DAF" w:rsidRPr="00252022">
        <w:rPr>
          <w:b/>
          <w:bCs/>
          <w:color w:val="000000"/>
          <w:sz w:val="20"/>
          <w:szCs w:val="20"/>
        </w:rPr>
        <w:t>договора</w:t>
      </w:r>
      <w:r w:rsidRPr="00252022">
        <w:rPr>
          <w:b/>
          <w:bCs/>
          <w:color w:val="000000"/>
          <w:sz w:val="20"/>
          <w:szCs w:val="20"/>
        </w:rPr>
        <w:t>:</w:t>
      </w:r>
      <w:r w:rsidR="00E20EA2" w:rsidRPr="00252022">
        <w:rPr>
          <w:b/>
          <w:bCs/>
          <w:color w:val="000000"/>
          <w:sz w:val="20"/>
          <w:szCs w:val="20"/>
        </w:rPr>
        <w:t xml:space="preserve"> </w:t>
      </w:r>
      <w:r w:rsidR="008D22B9">
        <w:rPr>
          <w:b/>
          <w:color w:val="FF0000"/>
          <w:sz w:val="22"/>
          <w:szCs w:val="20"/>
        </w:rPr>
        <w:t>35</w:t>
      </w:r>
      <w:r w:rsidR="00634009">
        <w:rPr>
          <w:b/>
          <w:color w:val="FF0000"/>
          <w:sz w:val="22"/>
          <w:szCs w:val="20"/>
        </w:rPr>
        <w:t> </w:t>
      </w:r>
      <w:r w:rsidR="008D22B9">
        <w:rPr>
          <w:b/>
          <w:color w:val="FF0000"/>
          <w:sz w:val="22"/>
          <w:szCs w:val="20"/>
        </w:rPr>
        <w:t>33</w:t>
      </w:r>
      <w:r w:rsidR="00634009">
        <w:rPr>
          <w:b/>
          <w:color w:val="FF0000"/>
          <w:sz w:val="22"/>
          <w:szCs w:val="20"/>
        </w:rPr>
        <w:t>3,32</w:t>
      </w:r>
      <w:r w:rsidR="00F43B5D" w:rsidRPr="00252022">
        <w:rPr>
          <w:b/>
          <w:color w:val="FF0000"/>
          <w:sz w:val="22"/>
          <w:szCs w:val="20"/>
        </w:rPr>
        <w:t xml:space="preserve"> рубл</w:t>
      </w:r>
      <w:r w:rsidR="00634009">
        <w:rPr>
          <w:b/>
          <w:color w:val="FF0000"/>
          <w:sz w:val="22"/>
          <w:szCs w:val="20"/>
        </w:rPr>
        <w:t>я</w:t>
      </w:r>
      <w:r w:rsidR="00F43B5D" w:rsidRPr="00252022">
        <w:rPr>
          <w:sz w:val="22"/>
          <w:szCs w:val="20"/>
        </w:rPr>
        <w:t xml:space="preserve"> (</w:t>
      </w:r>
      <w:r w:rsidR="00634009">
        <w:rPr>
          <w:i/>
          <w:sz w:val="22"/>
          <w:szCs w:val="20"/>
        </w:rPr>
        <w:t>тридцать пять</w:t>
      </w:r>
      <w:r w:rsidR="00E20EA2" w:rsidRPr="00252022">
        <w:rPr>
          <w:i/>
          <w:sz w:val="22"/>
          <w:szCs w:val="20"/>
        </w:rPr>
        <w:t xml:space="preserve"> тысяч</w:t>
      </w:r>
      <w:r w:rsidR="008F6C8D" w:rsidRPr="00252022">
        <w:rPr>
          <w:i/>
          <w:sz w:val="22"/>
          <w:szCs w:val="20"/>
        </w:rPr>
        <w:t xml:space="preserve"> триста </w:t>
      </w:r>
      <w:r w:rsidR="00634009">
        <w:rPr>
          <w:i/>
          <w:sz w:val="22"/>
          <w:szCs w:val="20"/>
        </w:rPr>
        <w:t>тридцать три</w:t>
      </w:r>
      <w:r w:rsidR="00E20EA2" w:rsidRPr="00252022">
        <w:rPr>
          <w:i/>
          <w:sz w:val="22"/>
          <w:szCs w:val="20"/>
        </w:rPr>
        <w:t xml:space="preserve"> рубл</w:t>
      </w:r>
      <w:r w:rsidR="00634009">
        <w:rPr>
          <w:i/>
          <w:sz w:val="22"/>
          <w:szCs w:val="20"/>
        </w:rPr>
        <w:t>я</w:t>
      </w:r>
      <w:r w:rsidR="00E20EA2" w:rsidRPr="00252022">
        <w:rPr>
          <w:i/>
          <w:sz w:val="22"/>
          <w:szCs w:val="20"/>
        </w:rPr>
        <w:t xml:space="preserve"> </w:t>
      </w:r>
      <w:r w:rsidR="00634009">
        <w:rPr>
          <w:i/>
          <w:sz w:val="22"/>
          <w:szCs w:val="20"/>
        </w:rPr>
        <w:t>32</w:t>
      </w:r>
      <w:r w:rsidR="00C24002" w:rsidRPr="00252022">
        <w:rPr>
          <w:i/>
          <w:sz w:val="22"/>
          <w:szCs w:val="20"/>
        </w:rPr>
        <w:t xml:space="preserve"> </w:t>
      </w:r>
      <w:r w:rsidR="00E20EA2" w:rsidRPr="00252022">
        <w:rPr>
          <w:i/>
          <w:sz w:val="22"/>
          <w:szCs w:val="20"/>
        </w:rPr>
        <w:t>копе</w:t>
      </w:r>
      <w:r w:rsidR="00634009">
        <w:rPr>
          <w:i/>
          <w:sz w:val="22"/>
          <w:szCs w:val="20"/>
        </w:rPr>
        <w:t>й</w:t>
      </w:r>
      <w:r w:rsidR="00E20EA2" w:rsidRPr="00252022">
        <w:rPr>
          <w:i/>
          <w:sz w:val="22"/>
          <w:szCs w:val="20"/>
        </w:rPr>
        <w:t>к</w:t>
      </w:r>
      <w:r w:rsidR="00634009">
        <w:rPr>
          <w:i/>
          <w:sz w:val="22"/>
          <w:szCs w:val="20"/>
        </w:rPr>
        <w:t>и</w:t>
      </w:r>
      <w:r w:rsidR="00F43B5D" w:rsidRPr="00252022">
        <w:rPr>
          <w:sz w:val="22"/>
          <w:szCs w:val="20"/>
        </w:rPr>
        <w:t>).</w:t>
      </w:r>
    </w:p>
    <w:p w:rsidR="00C80E94" w:rsidRPr="00B97A90" w:rsidRDefault="00DF1B8E" w:rsidP="00634009">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634009">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634009">
            <w:pPr>
              <w:jc w:val="center"/>
              <w:rPr>
                <w:sz w:val="18"/>
                <w:szCs w:val="20"/>
              </w:rPr>
            </w:pPr>
            <w:r w:rsidRPr="00B97A90">
              <w:rPr>
                <w:sz w:val="18"/>
                <w:szCs w:val="20"/>
              </w:rPr>
              <w:t xml:space="preserve">Кол-во, </w:t>
            </w:r>
            <w:r w:rsidR="00634009">
              <w:rPr>
                <w:sz w:val="18"/>
                <w:szCs w:val="20"/>
              </w:rPr>
              <w:t>квартал</w:t>
            </w:r>
          </w:p>
        </w:tc>
        <w:tc>
          <w:tcPr>
            <w:tcW w:w="2319" w:type="dxa"/>
            <w:vAlign w:val="center"/>
          </w:tcPr>
          <w:p w:rsidR="00DF1B8E" w:rsidRPr="00B97A90" w:rsidRDefault="00DF1B8E" w:rsidP="00634009">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634009">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C80E94" w:rsidRDefault="00E20EA2" w:rsidP="00634009">
            <w:pPr>
              <w:rPr>
                <w:sz w:val="20"/>
                <w:szCs w:val="20"/>
              </w:rPr>
            </w:pPr>
            <w:r w:rsidRPr="00E20EA2">
              <w:rPr>
                <w:sz w:val="20"/>
                <w:szCs w:val="20"/>
              </w:rPr>
              <w:t xml:space="preserve">Оказание </w:t>
            </w:r>
            <w:r w:rsidR="00D27810" w:rsidRPr="006A14D6">
              <w:rPr>
                <w:bCs/>
                <w:sz w:val="20"/>
                <w:szCs w:val="20"/>
              </w:rPr>
              <w:t xml:space="preserve">услуг </w:t>
            </w:r>
            <w:r w:rsidR="00266CD8">
              <w:rPr>
                <w:bCs/>
                <w:sz w:val="20"/>
                <w:szCs w:val="20"/>
              </w:rPr>
              <w:t xml:space="preserve">по </w:t>
            </w:r>
            <w:r w:rsidR="00634009" w:rsidRPr="00C26D34">
              <w:rPr>
                <w:bCs/>
                <w:sz w:val="20"/>
                <w:szCs w:val="20"/>
              </w:rPr>
              <w:t xml:space="preserve">техническому обслуживанию </w:t>
            </w:r>
            <w:r w:rsidR="00634009">
              <w:rPr>
                <w:bCs/>
                <w:sz w:val="20"/>
                <w:szCs w:val="20"/>
              </w:rPr>
              <w:t>и ремонту клап</w:t>
            </w:r>
            <w:r w:rsidR="00634009">
              <w:rPr>
                <w:bCs/>
                <w:sz w:val="20"/>
                <w:szCs w:val="20"/>
              </w:rPr>
              <w:t>а</w:t>
            </w:r>
            <w:r w:rsidR="00634009">
              <w:rPr>
                <w:bCs/>
                <w:sz w:val="20"/>
                <w:szCs w:val="20"/>
              </w:rPr>
              <w:t>нов электромагнитных</w:t>
            </w:r>
            <w:r w:rsidR="00D27810" w:rsidRPr="006A14D6">
              <w:rPr>
                <w:bCs/>
                <w:sz w:val="20"/>
                <w:szCs w:val="20"/>
              </w:rPr>
              <w:t>.</w:t>
            </w:r>
          </w:p>
        </w:tc>
        <w:tc>
          <w:tcPr>
            <w:tcW w:w="1739" w:type="dxa"/>
            <w:vAlign w:val="center"/>
          </w:tcPr>
          <w:p w:rsidR="00DF1B8E" w:rsidRPr="00C80E94" w:rsidRDefault="00634009" w:rsidP="00634009">
            <w:pPr>
              <w:jc w:val="center"/>
              <w:rPr>
                <w:sz w:val="20"/>
                <w:szCs w:val="20"/>
              </w:rPr>
            </w:pPr>
            <w:r>
              <w:rPr>
                <w:sz w:val="20"/>
                <w:szCs w:val="20"/>
              </w:rPr>
              <w:t>4</w:t>
            </w:r>
          </w:p>
        </w:tc>
        <w:tc>
          <w:tcPr>
            <w:tcW w:w="2319" w:type="dxa"/>
            <w:vAlign w:val="center"/>
          </w:tcPr>
          <w:p w:rsidR="00DF1B8E" w:rsidRPr="00C80E94" w:rsidRDefault="00634009" w:rsidP="00634009">
            <w:pPr>
              <w:jc w:val="center"/>
              <w:rPr>
                <w:sz w:val="20"/>
                <w:szCs w:val="20"/>
              </w:rPr>
            </w:pPr>
            <w:r>
              <w:rPr>
                <w:sz w:val="20"/>
                <w:szCs w:val="20"/>
              </w:rPr>
              <w:t>8 833,33</w:t>
            </w:r>
          </w:p>
        </w:tc>
        <w:tc>
          <w:tcPr>
            <w:tcW w:w="3285" w:type="dxa"/>
            <w:vAlign w:val="center"/>
          </w:tcPr>
          <w:p w:rsidR="00DF1B8E" w:rsidRPr="00C80E94" w:rsidRDefault="00634009" w:rsidP="00634009">
            <w:pPr>
              <w:jc w:val="center"/>
              <w:rPr>
                <w:sz w:val="20"/>
                <w:szCs w:val="20"/>
              </w:rPr>
            </w:pPr>
            <w:r>
              <w:rPr>
                <w:sz w:val="20"/>
                <w:szCs w:val="20"/>
              </w:rPr>
              <w:t>35 333,32</w:t>
            </w:r>
          </w:p>
        </w:tc>
      </w:tr>
      <w:tr w:rsidR="00D27810" w:rsidRPr="00C80E94" w:rsidTr="00D27810">
        <w:trPr>
          <w:trHeight w:val="278"/>
        </w:trPr>
        <w:tc>
          <w:tcPr>
            <w:tcW w:w="7122" w:type="dxa"/>
            <w:gridSpan w:val="3"/>
            <w:vAlign w:val="center"/>
          </w:tcPr>
          <w:p w:rsidR="00D27810" w:rsidRPr="00C80E94" w:rsidRDefault="00D27810" w:rsidP="00634009">
            <w:pPr>
              <w:jc w:val="right"/>
              <w:rPr>
                <w:sz w:val="20"/>
                <w:szCs w:val="20"/>
              </w:rPr>
            </w:pPr>
            <w:r w:rsidRPr="00C80E94">
              <w:rPr>
                <w:sz w:val="20"/>
                <w:szCs w:val="20"/>
              </w:rPr>
              <w:t>Итого:</w:t>
            </w:r>
          </w:p>
        </w:tc>
        <w:tc>
          <w:tcPr>
            <w:tcW w:w="3285" w:type="dxa"/>
            <w:vAlign w:val="center"/>
          </w:tcPr>
          <w:p w:rsidR="00D27810" w:rsidRPr="00C80E94" w:rsidRDefault="00634009" w:rsidP="00634009">
            <w:pPr>
              <w:jc w:val="center"/>
              <w:rPr>
                <w:sz w:val="20"/>
                <w:szCs w:val="20"/>
              </w:rPr>
            </w:pPr>
            <w:r>
              <w:rPr>
                <w:sz w:val="20"/>
                <w:szCs w:val="20"/>
              </w:rPr>
              <w:t>35 333,32</w:t>
            </w:r>
          </w:p>
        </w:tc>
      </w:tr>
    </w:tbl>
    <w:p w:rsidR="00B97A90" w:rsidRPr="00715434" w:rsidRDefault="00B97A90" w:rsidP="00634009">
      <w:pPr>
        <w:pStyle w:val="af7"/>
        <w:tabs>
          <w:tab w:val="left" w:pos="284"/>
        </w:tabs>
        <w:ind w:left="0"/>
        <w:jc w:val="both"/>
        <w:rPr>
          <w:sz w:val="20"/>
          <w:szCs w:val="20"/>
        </w:rPr>
      </w:pPr>
    </w:p>
    <w:p w:rsidR="00415165" w:rsidRPr="00D27810" w:rsidRDefault="00D27810" w:rsidP="00634009">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634009">
      <w:pPr>
        <w:tabs>
          <w:tab w:val="left" w:pos="426"/>
        </w:tabs>
        <w:jc w:val="both"/>
        <w:rPr>
          <w:noProof/>
          <w:sz w:val="20"/>
          <w:szCs w:val="20"/>
        </w:rPr>
      </w:pPr>
      <w:r w:rsidRPr="00252022">
        <w:rPr>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634009">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634009">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634009">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634009">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634009">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634009">
      <w:pPr>
        <w:jc w:val="both"/>
        <w:rPr>
          <w:sz w:val="20"/>
          <w:szCs w:val="20"/>
        </w:rPr>
      </w:pPr>
    </w:p>
    <w:p w:rsidR="00D27810" w:rsidRPr="006A14D6" w:rsidRDefault="00D27810" w:rsidP="00634009">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634009">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634009">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634009">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634009">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634009">
      <w:pPr>
        <w:pStyle w:val="af7"/>
        <w:ind w:left="360"/>
        <w:jc w:val="both"/>
        <w:rPr>
          <w:sz w:val="20"/>
          <w:szCs w:val="18"/>
        </w:rPr>
      </w:pPr>
    </w:p>
    <w:p w:rsidR="004A61AD" w:rsidRPr="006A14D6" w:rsidRDefault="004A61AD" w:rsidP="00634009">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634009">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634009">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634009">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634009">
      <w:pPr>
        <w:jc w:val="both"/>
        <w:rPr>
          <w:sz w:val="20"/>
          <w:szCs w:val="20"/>
        </w:rPr>
      </w:pPr>
      <w:r w:rsidRPr="006A14D6">
        <w:rPr>
          <w:sz w:val="20"/>
          <w:szCs w:val="20"/>
        </w:rPr>
        <w:lastRenderedPageBreak/>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634009">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634009">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634009">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634009">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34009">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634009">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634009">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634009">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634009">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634009">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634009">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634009">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634009">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634009">
      <w:pPr>
        <w:tabs>
          <w:tab w:val="left" w:pos="1134"/>
        </w:tabs>
        <w:jc w:val="both"/>
        <w:rPr>
          <w:b/>
          <w:sz w:val="20"/>
          <w:szCs w:val="20"/>
        </w:rPr>
      </w:pPr>
    </w:p>
    <w:p w:rsidR="00B6128D" w:rsidRPr="006A14D6" w:rsidRDefault="00B6128D" w:rsidP="00634009">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634009">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634009">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 xml:space="preserve">на основании документов участника, содержащих информацию о месте его регистрации (для юридических лиц и </w:t>
      </w:r>
      <w:r w:rsidR="00D876F1" w:rsidRPr="006A14D6">
        <w:rPr>
          <w:sz w:val="20"/>
          <w:szCs w:val="20"/>
        </w:rPr>
        <w:lastRenderedPageBreak/>
        <w:t>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634009">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634009">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634009">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634009">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634009">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634009">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634009">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634009">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634009">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634009">
      <w:pPr>
        <w:jc w:val="both"/>
        <w:rPr>
          <w:rFonts w:eastAsia="Calibri"/>
          <w:sz w:val="20"/>
          <w:szCs w:val="20"/>
        </w:rPr>
      </w:pPr>
    </w:p>
    <w:p w:rsidR="00C82C6D" w:rsidRPr="006A14D6" w:rsidRDefault="00B6128D" w:rsidP="00634009">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634009">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634009">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34009">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34009">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34009">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634009">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634009">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634009" w:rsidRPr="00B7259C" w:rsidRDefault="00634009" w:rsidP="00634009">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634009" w:rsidRPr="00B7259C" w:rsidRDefault="00634009" w:rsidP="00634009">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634009" w:rsidRPr="00B62E28" w:rsidRDefault="00634009" w:rsidP="00634009">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Pr>
          <w:sz w:val="20"/>
          <w:szCs w:val="20"/>
        </w:rPr>
        <w:t>.</w:t>
      </w:r>
    </w:p>
    <w:p w:rsidR="00B340D7" w:rsidRPr="00B340D7" w:rsidRDefault="00B340D7" w:rsidP="00634009">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634009">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634009">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634009">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634009">
      <w:pPr>
        <w:tabs>
          <w:tab w:val="left" w:pos="1134"/>
        </w:tabs>
        <w:jc w:val="both"/>
        <w:rPr>
          <w:sz w:val="20"/>
          <w:szCs w:val="20"/>
        </w:rPr>
      </w:pPr>
      <w:r w:rsidRPr="006A14D6">
        <w:rPr>
          <w:b/>
          <w:sz w:val="20"/>
          <w:szCs w:val="20"/>
        </w:rPr>
        <w:lastRenderedPageBreak/>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634009">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634009">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634009">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634009">
        <w:rPr>
          <w:b/>
          <w:sz w:val="20"/>
          <w:szCs w:val="20"/>
        </w:rPr>
        <w:t>29</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634009">
      <w:pPr>
        <w:jc w:val="both"/>
        <w:rPr>
          <w:sz w:val="20"/>
          <w:szCs w:val="20"/>
        </w:rPr>
      </w:pPr>
      <w:r w:rsidRPr="006A14D6">
        <w:rPr>
          <w:sz w:val="20"/>
          <w:szCs w:val="20"/>
        </w:rPr>
        <w:t xml:space="preserve">Дата окончания подачи заявок: </w:t>
      </w:r>
      <w:r w:rsidRPr="006A14D6">
        <w:rPr>
          <w:b/>
          <w:sz w:val="20"/>
          <w:szCs w:val="20"/>
        </w:rPr>
        <w:t>«</w:t>
      </w:r>
      <w:r w:rsidR="00634009">
        <w:rPr>
          <w:b/>
          <w:sz w:val="20"/>
          <w:szCs w:val="20"/>
        </w:rPr>
        <w:t>05</w:t>
      </w:r>
      <w:r w:rsidRPr="006A14D6">
        <w:rPr>
          <w:b/>
          <w:sz w:val="20"/>
          <w:szCs w:val="20"/>
        </w:rPr>
        <w:t xml:space="preserve">» </w:t>
      </w:r>
      <w:r w:rsidR="00266CD8">
        <w:rPr>
          <w:b/>
          <w:sz w:val="20"/>
          <w:szCs w:val="20"/>
        </w:rPr>
        <w:t>февраля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634009">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634009">
        <w:rPr>
          <w:b/>
          <w:sz w:val="20"/>
          <w:szCs w:val="20"/>
        </w:rPr>
        <w:t>29</w:t>
      </w:r>
      <w:r w:rsidRPr="006A14D6">
        <w:rPr>
          <w:b/>
          <w:sz w:val="20"/>
          <w:szCs w:val="20"/>
        </w:rPr>
        <w:t xml:space="preserve">» </w:t>
      </w:r>
      <w:r w:rsidR="00E46097" w:rsidRPr="006A14D6">
        <w:rPr>
          <w:b/>
          <w:sz w:val="20"/>
          <w:szCs w:val="20"/>
        </w:rPr>
        <w:t>янва</w:t>
      </w:r>
      <w:r w:rsidRPr="006A14D6">
        <w:rPr>
          <w:b/>
          <w:sz w:val="20"/>
          <w:szCs w:val="20"/>
        </w:rPr>
        <w:t>ря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634009">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634009">
        <w:rPr>
          <w:b/>
          <w:sz w:val="20"/>
          <w:szCs w:val="20"/>
        </w:rPr>
        <w:t>02</w:t>
      </w:r>
      <w:r w:rsidRPr="006A14D6">
        <w:rPr>
          <w:b/>
          <w:sz w:val="20"/>
          <w:szCs w:val="20"/>
        </w:rPr>
        <w:t xml:space="preserve">» </w:t>
      </w:r>
      <w:r w:rsidR="00634009">
        <w:rPr>
          <w:b/>
          <w:sz w:val="20"/>
          <w:szCs w:val="20"/>
        </w:rPr>
        <w:t>феврал</w:t>
      </w:r>
      <w:r w:rsidR="00E46097" w:rsidRPr="006A14D6">
        <w:rPr>
          <w:b/>
          <w:sz w:val="20"/>
          <w:szCs w:val="20"/>
        </w:rPr>
        <w:t>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634009">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634009">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634009">
        <w:rPr>
          <w:b/>
          <w:sz w:val="20"/>
          <w:szCs w:val="20"/>
        </w:rPr>
        <w:t>06</w:t>
      </w:r>
      <w:r w:rsidRPr="006A14D6">
        <w:rPr>
          <w:b/>
          <w:sz w:val="20"/>
          <w:szCs w:val="20"/>
        </w:rPr>
        <w:t xml:space="preserve">» </w:t>
      </w:r>
      <w:r w:rsidR="004D78DF">
        <w:rPr>
          <w:b/>
          <w:sz w:val="20"/>
          <w:szCs w:val="20"/>
        </w:rPr>
        <w:t>февраля</w:t>
      </w:r>
      <w:r w:rsidRPr="006A14D6">
        <w:rPr>
          <w:b/>
          <w:sz w:val="20"/>
          <w:szCs w:val="20"/>
        </w:rPr>
        <w:t xml:space="preserve"> 20</w:t>
      </w:r>
      <w:r w:rsidR="00B340D7">
        <w:rPr>
          <w:b/>
          <w:sz w:val="20"/>
          <w:szCs w:val="20"/>
        </w:rPr>
        <w:t xml:space="preserve">20 </w:t>
      </w:r>
      <w:r w:rsidRPr="006A14D6">
        <w:rPr>
          <w:b/>
          <w:sz w:val="20"/>
          <w:szCs w:val="20"/>
        </w:rPr>
        <w:t>г.</w:t>
      </w:r>
    </w:p>
    <w:p w:rsidR="004A61AD" w:rsidRPr="006A14D6" w:rsidRDefault="009C34CF" w:rsidP="00634009">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634009">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634009">
      <w:pPr>
        <w:jc w:val="both"/>
        <w:rPr>
          <w:b/>
          <w:bCs/>
          <w:sz w:val="20"/>
          <w:szCs w:val="20"/>
        </w:rPr>
      </w:pPr>
    </w:p>
    <w:p w:rsidR="00B6128D" w:rsidRPr="006A14D6" w:rsidRDefault="00B6128D" w:rsidP="00634009">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634009">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634009">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634009">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634009">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634009">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634009">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634009">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634009">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634009">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634009">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634009">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634009">
      <w:pPr>
        <w:tabs>
          <w:tab w:val="left" w:pos="1276"/>
        </w:tabs>
        <w:ind w:left="1069"/>
        <w:jc w:val="both"/>
        <w:rPr>
          <w:sz w:val="20"/>
          <w:szCs w:val="20"/>
        </w:rPr>
      </w:pPr>
      <w:r w:rsidRPr="006A14D6">
        <w:rPr>
          <w:sz w:val="20"/>
          <w:szCs w:val="20"/>
        </w:rPr>
        <w:lastRenderedPageBreak/>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634009">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634009">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634009">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634009">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634009">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634009">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634009">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634009">
      <w:pPr>
        <w:autoSpaceDE w:val="0"/>
        <w:autoSpaceDN w:val="0"/>
        <w:adjustRightInd w:val="0"/>
        <w:ind w:firstLine="540"/>
        <w:jc w:val="both"/>
        <w:rPr>
          <w:b/>
          <w:bCs/>
          <w:sz w:val="20"/>
          <w:szCs w:val="20"/>
        </w:rPr>
      </w:pPr>
    </w:p>
    <w:p w:rsidR="00D511AC" w:rsidRPr="006A14D6" w:rsidRDefault="00D511AC" w:rsidP="00634009">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 xml:space="preserve">ров, направляются Заказчиком в реестр недобросовестных поставщиков в порядке, предусмотренном нормативным </w:t>
      </w:r>
      <w:r w:rsidR="00D511AC" w:rsidRPr="006A14D6">
        <w:rPr>
          <w:bCs/>
          <w:sz w:val="20"/>
          <w:szCs w:val="20"/>
        </w:rPr>
        <w:lastRenderedPageBreak/>
        <w:t>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634009">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634009">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634009">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634009">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634009">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634009">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634009">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634009">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634009">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634009">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634009">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634009">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634009">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634009">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w:t>
      </w:r>
      <w:r w:rsidR="00D511AC" w:rsidRPr="006A14D6">
        <w:rPr>
          <w:bCs/>
          <w:sz w:val="20"/>
          <w:szCs w:val="20"/>
        </w:rPr>
        <w:lastRenderedPageBreak/>
        <w:t>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634009">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634009">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634009">
      <w:pPr>
        <w:autoSpaceDE w:val="0"/>
        <w:autoSpaceDN w:val="0"/>
        <w:adjustRightInd w:val="0"/>
        <w:ind w:firstLine="540"/>
        <w:jc w:val="both"/>
        <w:rPr>
          <w:b/>
          <w:bCs/>
          <w:sz w:val="20"/>
          <w:szCs w:val="20"/>
        </w:rPr>
      </w:pPr>
    </w:p>
    <w:p w:rsidR="00C82C6D" w:rsidRPr="006A14D6" w:rsidRDefault="00935C5C" w:rsidP="00634009">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634009">
      <w:pPr>
        <w:ind w:firstLine="709"/>
        <w:rPr>
          <w:sz w:val="20"/>
          <w:szCs w:val="20"/>
        </w:rPr>
      </w:pPr>
      <w:r w:rsidRPr="00BB3EE3">
        <w:rPr>
          <w:sz w:val="20"/>
          <w:szCs w:val="20"/>
        </w:rPr>
        <w:t>15.1. Приложение № 1 – Форма котировочной заявки.</w:t>
      </w:r>
    </w:p>
    <w:p w:rsidR="00B340D7" w:rsidRPr="00BB3EE3" w:rsidRDefault="00B340D7" w:rsidP="00634009">
      <w:pPr>
        <w:ind w:firstLine="709"/>
        <w:rPr>
          <w:sz w:val="20"/>
          <w:szCs w:val="20"/>
        </w:rPr>
      </w:pPr>
      <w:r w:rsidRPr="00BB3EE3">
        <w:rPr>
          <w:sz w:val="20"/>
          <w:szCs w:val="20"/>
        </w:rPr>
        <w:t>15.2. Приложение № 2 – Ценовое предложение.</w:t>
      </w:r>
    </w:p>
    <w:p w:rsidR="00B340D7" w:rsidRPr="00BB3EE3" w:rsidRDefault="00B340D7" w:rsidP="00634009">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Pr="006A14D6" w:rsidRDefault="004D78DF" w:rsidP="004D78DF">
      <w:pPr>
        <w:tabs>
          <w:tab w:val="left" w:pos="720"/>
        </w:tabs>
        <w:jc w:val="both"/>
        <w:rPr>
          <w:sz w:val="20"/>
          <w:szCs w:val="20"/>
        </w:rPr>
      </w:pPr>
      <w:r>
        <w:rPr>
          <w:sz w:val="20"/>
          <w:szCs w:val="20"/>
        </w:rPr>
        <w:t>Начальник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Князев</w:t>
      </w:r>
    </w:p>
    <w:p w:rsidR="004D78DF" w:rsidRDefault="004D78DF" w:rsidP="004D78DF">
      <w:pPr>
        <w:tabs>
          <w:tab w:val="left" w:pos="1716"/>
        </w:tabs>
        <w:ind w:firstLine="708"/>
        <w:jc w:val="both"/>
        <w:rPr>
          <w:sz w:val="20"/>
          <w:szCs w:val="20"/>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634009" w:rsidRPr="006A14D6" w:rsidRDefault="00634009" w:rsidP="00634009">
      <w:pPr>
        <w:tabs>
          <w:tab w:val="left" w:pos="720"/>
        </w:tabs>
        <w:jc w:val="both"/>
        <w:rPr>
          <w:sz w:val="20"/>
          <w:szCs w:val="20"/>
        </w:rPr>
      </w:pPr>
      <w:r>
        <w:rPr>
          <w:sz w:val="20"/>
          <w:szCs w:val="20"/>
        </w:rPr>
        <w:t>Ведущий специалист по ПБ</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В.В. Хохлова</w:t>
      </w:r>
    </w:p>
    <w:p w:rsidR="004D78DF" w:rsidRPr="006A14D6" w:rsidRDefault="004D78DF" w:rsidP="004D78DF">
      <w:pPr>
        <w:tabs>
          <w:tab w:val="left" w:pos="720"/>
        </w:tabs>
        <w:jc w:val="both"/>
        <w:rPr>
          <w:sz w:val="20"/>
          <w:szCs w:val="20"/>
        </w:rPr>
      </w:pPr>
    </w:p>
    <w:p w:rsidR="004D78DF"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252022" w:rsidRDefault="00252022"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634009" w:rsidRDefault="00634009" w:rsidP="004D78DF">
      <w:pPr>
        <w:tabs>
          <w:tab w:val="left" w:pos="720"/>
        </w:tabs>
        <w:jc w:val="both"/>
        <w:rPr>
          <w:sz w:val="20"/>
          <w:szCs w:val="20"/>
        </w:rPr>
      </w:pPr>
    </w:p>
    <w:p w:rsidR="00252022" w:rsidRPr="006A14D6" w:rsidRDefault="00252022"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lastRenderedPageBreak/>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252022" w:rsidRPr="00B7259C" w:rsidRDefault="007A3476" w:rsidP="00252022">
      <w:pPr>
        <w:spacing w:line="360" w:lineRule="auto"/>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252022">
        <w:rPr>
          <w:sz w:val="20"/>
          <w:szCs w:val="20"/>
        </w:rPr>
        <w:t>1</w:t>
      </w:r>
      <w:r w:rsidR="00634009">
        <w:rPr>
          <w:sz w:val="20"/>
          <w:szCs w:val="20"/>
        </w:rPr>
        <w:t>8</w:t>
      </w:r>
      <w:r w:rsidRPr="006A14D6">
        <w:rPr>
          <w:sz w:val="20"/>
          <w:szCs w:val="20"/>
        </w:rPr>
        <w:t>-ЗК от «</w:t>
      </w:r>
      <w:r w:rsidR="00266CD8">
        <w:rPr>
          <w:sz w:val="20"/>
          <w:szCs w:val="20"/>
        </w:rPr>
        <w:t>2</w:t>
      </w:r>
      <w:r w:rsidR="00634009">
        <w:rPr>
          <w:sz w:val="20"/>
          <w:szCs w:val="20"/>
        </w:rPr>
        <w:t>8</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52022" w:rsidRPr="00B7259C">
        <w:rPr>
          <w:sz w:val="20"/>
          <w:szCs w:val="20"/>
        </w:rPr>
        <w:t xml:space="preserve">услуги </w:t>
      </w:r>
      <w:r w:rsidR="00252022">
        <w:rPr>
          <w:bCs/>
          <w:sz w:val="20"/>
          <w:szCs w:val="20"/>
        </w:rPr>
        <w:t xml:space="preserve">техническому обслуживанию и ремонту </w:t>
      </w:r>
      <w:r w:rsidR="00634009">
        <w:rPr>
          <w:bCs/>
          <w:sz w:val="20"/>
          <w:szCs w:val="20"/>
        </w:rPr>
        <w:t>клапанов электромагнитных</w:t>
      </w:r>
      <w:r w:rsidR="00252022" w:rsidRPr="00B7259C">
        <w:rPr>
          <w:sz w:val="20"/>
          <w:szCs w:val="20"/>
        </w:rPr>
        <w:t>.</w:t>
      </w:r>
    </w:p>
    <w:p w:rsidR="00252022" w:rsidRPr="00B7259C" w:rsidRDefault="00252022" w:rsidP="00252022">
      <w:pPr>
        <w:tabs>
          <w:tab w:val="left" w:pos="8930"/>
        </w:tabs>
        <w:spacing w:line="360" w:lineRule="auto"/>
        <w:jc w:val="both"/>
        <w:rPr>
          <w:sz w:val="20"/>
          <w:szCs w:val="20"/>
        </w:rPr>
      </w:pPr>
    </w:p>
    <w:p w:rsidR="00252022" w:rsidRPr="00B7259C" w:rsidRDefault="00252022" w:rsidP="00252022">
      <w:pPr>
        <w:spacing w:line="360" w:lineRule="auto"/>
        <w:jc w:val="both"/>
        <w:rPr>
          <w:b/>
          <w:sz w:val="20"/>
          <w:szCs w:val="20"/>
        </w:rPr>
      </w:pPr>
      <w:r w:rsidRPr="00B7259C">
        <w:rPr>
          <w:b/>
          <w:sz w:val="20"/>
          <w:szCs w:val="20"/>
        </w:rPr>
        <w:t xml:space="preserve">1. Место оказания услуг: </w:t>
      </w:r>
      <w:proofErr w:type="gramStart"/>
      <w:r w:rsidRPr="00C26D34">
        <w:rPr>
          <w:sz w:val="20"/>
        </w:rPr>
        <w:t>Иркутская</w:t>
      </w:r>
      <w:proofErr w:type="gramEnd"/>
      <w:r w:rsidRPr="00C26D34">
        <w:rPr>
          <w:sz w:val="20"/>
        </w:rPr>
        <w:t xml:space="preserve"> обл., г. Братск, </w:t>
      </w:r>
      <w:r w:rsidR="00634009">
        <w:rPr>
          <w:sz w:val="20"/>
        </w:rPr>
        <w:t>объекты</w:t>
      </w:r>
      <w:r w:rsidRPr="00A91622">
        <w:rPr>
          <w:sz w:val="20"/>
        </w:rPr>
        <w:t xml:space="preserve"> </w:t>
      </w:r>
      <w:r w:rsidRPr="00C26D34">
        <w:rPr>
          <w:sz w:val="20"/>
        </w:rPr>
        <w:t>ФГБОУ ВО «БрГУ»</w:t>
      </w:r>
      <w:r w:rsidRPr="00506ECD">
        <w:rPr>
          <w:sz w:val="20"/>
          <w:szCs w:val="20"/>
        </w:rPr>
        <w:t>.</w:t>
      </w:r>
    </w:p>
    <w:p w:rsidR="00B7259C" w:rsidRPr="00B7259C" w:rsidRDefault="00B7259C" w:rsidP="00252022">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252022">
      <w:pPr>
        <w:tabs>
          <w:tab w:val="left" w:pos="295"/>
          <w:tab w:val="left" w:pos="1148"/>
        </w:tabs>
        <w:spacing w:line="276" w:lineRule="auto"/>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252022">
      <w:pPr>
        <w:spacing w:line="276" w:lineRule="auto"/>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252022">
      <w:pPr>
        <w:spacing w:line="276" w:lineRule="auto"/>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252022">
      <w:pPr>
        <w:spacing w:line="276" w:lineRule="auto"/>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252022">
      <w:pPr>
        <w:spacing w:line="276" w:lineRule="auto"/>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252022">
      <w:pPr>
        <w:spacing w:line="276" w:lineRule="auto"/>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252022">
      <w:pPr>
        <w:spacing w:line="276" w:lineRule="auto"/>
        <w:rPr>
          <w:sz w:val="20"/>
          <w:szCs w:val="20"/>
        </w:rPr>
      </w:pPr>
      <w:r w:rsidRPr="000E62FA">
        <w:rPr>
          <w:sz w:val="20"/>
          <w:szCs w:val="20"/>
        </w:rPr>
        <w:t>8) ИНН: ___________________________</w:t>
      </w:r>
    </w:p>
    <w:p w:rsidR="00B340D7" w:rsidRPr="000E62FA" w:rsidRDefault="00B340D7" w:rsidP="00252022">
      <w:pPr>
        <w:spacing w:line="276" w:lineRule="auto"/>
        <w:rPr>
          <w:sz w:val="20"/>
          <w:szCs w:val="20"/>
        </w:rPr>
      </w:pPr>
      <w:r w:rsidRPr="000E62FA">
        <w:rPr>
          <w:sz w:val="20"/>
          <w:szCs w:val="20"/>
        </w:rPr>
        <w:t>9) КПП: ___________________________</w:t>
      </w:r>
    </w:p>
    <w:p w:rsidR="00B340D7" w:rsidRPr="000E62FA" w:rsidRDefault="00B340D7" w:rsidP="00252022">
      <w:pPr>
        <w:spacing w:line="276" w:lineRule="auto"/>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252022">
      <w:pPr>
        <w:spacing w:line="276" w:lineRule="auto"/>
        <w:rPr>
          <w:sz w:val="20"/>
          <w:szCs w:val="20"/>
        </w:rPr>
      </w:pPr>
      <w:r w:rsidRPr="000E62FA">
        <w:rPr>
          <w:sz w:val="20"/>
          <w:szCs w:val="20"/>
        </w:rPr>
        <w:t>11) ОКПО: ________________________</w:t>
      </w:r>
    </w:p>
    <w:p w:rsidR="00B340D7" w:rsidRPr="000E62FA" w:rsidRDefault="00B340D7" w:rsidP="00252022">
      <w:pPr>
        <w:spacing w:line="276" w:lineRule="auto"/>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0"/>
        <w:rPr>
          <w:sz w:val="20"/>
          <w:szCs w:val="20"/>
        </w:rPr>
      </w:pPr>
    </w:p>
    <w:p w:rsidR="00B340D7" w:rsidRPr="000E62FA" w:rsidRDefault="00B340D7" w:rsidP="00252022">
      <w:pPr>
        <w:spacing w:line="276" w:lineRule="auto"/>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252022">
      <w:pPr>
        <w:spacing w:line="276" w:lineRule="auto"/>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252022">
            <w:pPr>
              <w:spacing w:line="276" w:lineRule="auto"/>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252022">
            <w:pPr>
              <w:spacing w:line="276" w:lineRule="auto"/>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252022">
            <w:pPr>
              <w:spacing w:line="276" w:lineRule="auto"/>
              <w:jc w:val="center"/>
              <w:rPr>
                <w:sz w:val="20"/>
                <w:szCs w:val="20"/>
              </w:rPr>
            </w:pPr>
          </w:p>
        </w:tc>
      </w:tr>
    </w:tbl>
    <w:p w:rsidR="00B340D7" w:rsidRPr="000E62FA" w:rsidRDefault="00B340D7" w:rsidP="00252022">
      <w:pPr>
        <w:spacing w:line="276" w:lineRule="auto"/>
        <w:ind w:left="364"/>
        <w:rPr>
          <w:sz w:val="20"/>
          <w:szCs w:val="20"/>
        </w:rPr>
      </w:pPr>
    </w:p>
    <w:p w:rsidR="00B340D7" w:rsidRPr="000E62FA" w:rsidRDefault="00B340D7" w:rsidP="00252022">
      <w:pPr>
        <w:spacing w:line="276" w:lineRule="auto"/>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252022">
      <w:pPr>
        <w:spacing w:line="276" w:lineRule="auto"/>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252022">
        <w:rPr>
          <w:b/>
          <w:color w:val="FF0000"/>
          <w:sz w:val="20"/>
          <w:szCs w:val="20"/>
        </w:rPr>
        <w:t>1</w:t>
      </w:r>
      <w:r w:rsidR="00634009">
        <w:rPr>
          <w:b/>
          <w:color w:val="FF0000"/>
          <w:sz w:val="20"/>
          <w:szCs w:val="20"/>
        </w:rPr>
        <w:t>8</w:t>
      </w:r>
      <w:r w:rsidRPr="00F80490">
        <w:rPr>
          <w:b/>
          <w:color w:val="FF0000"/>
          <w:sz w:val="20"/>
          <w:szCs w:val="20"/>
        </w:rPr>
        <w:t xml:space="preserve">-ЗК от </w:t>
      </w:r>
      <w:r w:rsidR="00634009">
        <w:rPr>
          <w:b/>
          <w:color w:val="FF0000"/>
          <w:sz w:val="20"/>
          <w:szCs w:val="20"/>
        </w:rPr>
        <w:t>28</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rPr>
          <w:sz w:val="20"/>
          <w:szCs w:val="20"/>
        </w:rPr>
      </w:pPr>
    </w:p>
    <w:p w:rsidR="00634009" w:rsidRDefault="00634009" w:rsidP="00B340D7">
      <w:pPr>
        <w:rPr>
          <w:sz w:val="20"/>
          <w:szCs w:val="20"/>
        </w:rPr>
      </w:pPr>
      <w:r>
        <w:rPr>
          <w:sz w:val="20"/>
          <w:szCs w:val="20"/>
        </w:rPr>
        <w:t>Приложение:</w:t>
      </w:r>
    </w:p>
    <w:p w:rsidR="00634009" w:rsidRPr="00634009" w:rsidRDefault="00634009" w:rsidP="00634009">
      <w:pPr>
        <w:pStyle w:val="af7"/>
        <w:numPr>
          <w:ilvl w:val="0"/>
          <w:numId w:val="41"/>
        </w:numPr>
        <w:rPr>
          <w:sz w:val="20"/>
          <w:szCs w:val="20"/>
        </w:rPr>
      </w:pPr>
      <w:r>
        <w:rPr>
          <w:sz w:val="20"/>
          <w:szCs w:val="20"/>
        </w:rPr>
        <w:t xml:space="preserve">Копия лицензии № _____ от __________ </w:t>
      </w:r>
      <w:proofErr w:type="gramStart"/>
      <w:r>
        <w:rPr>
          <w:sz w:val="20"/>
          <w:szCs w:val="20"/>
        </w:rPr>
        <w:t>г</w:t>
      </w:r>
      <w:proofErr w:type="gramEnd"/>
      <w:r>
        <w:rPr>
          <w:sz w:val="20"/>
          <w:szCs w:val="20"/>
        </w:rPr>
        <w:t>.</w:t>
      </w: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6C14A3">
        <w:rPr>
          <w:sz w:val="20"/>
          <w:szCs w:val="20"/>
        </w:rPr>
        <w:t>18</w:t>
      </w:r>
      <w:r w:rsidRPr="006A14D6">
        <w:rPr>
          <w:sz w:val="20"/>
          <w:szCs w:val="20"/>
        </w:rPr>
        <w:t>-ЗК от «</w:t>
      </w:r>
      <w:r w:rsidR="00B22B17">
        <w:rPr>
          <w:sz w:val="20"/>
          <w:szCs w:val="20"/>
        </w:rPr>
        <w:t>2</w:t>
      </w:r>
      <w:r w:rsidR="006C14A3">
        <w:rPr>
          <w:sz w:val="20"/>
          <w:szCs w:val="20"/>
        </w:rPr>
        <w:t>8</w:t>
      </w:r>
      <w:r>
        <w:rPr>
          <w:sz w:val="20"/>
          <w:szCs w:val="20"/>
        </w:rPr>
        <w:t>»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6C14A3" w:rsidP="00FD28A2">
            <w:pPr>
              <w:jc w:val="center"/>
              <w:rPr>
                <w:bCs/>
                <w:sz w:val="20"/>
                <w:szCs w:val="20"/>
              </w:rPr>
            </w:pPr>
            <w:r>
              <w:rPr>
                <w:bCs/>
                <w:sz w:val="20"/>
                <w:szCs w:val="20"/>
              </w:rPr>
              <w:t>квартал</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6C14A3" w:rsidP="00B22B17">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F5C" w:rsidRDefault="00675F5C">
      <w:r>
        <w:separator/>
      </w:r>
    </w:p>
  </w:endnote>
  <w:endnote w:type="continuationSeparator" w:id="0">
    <w:p w:rsidR="00675F5C" w:rsidRDefault="00675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009" w:rsidRDefault="00B6499C" w:rsidP="00B020AB">
    <w:pPr>
      <w:pStyle w:val="ac"/>
      <w:framePr w:wrap="auto" w:vAnchor="text" w:hAnchor="margin" w:xAlign="right" w:y="1"/>
      <w:rPr>
        <w:rStyle w:val="ae"/>
      </w:rPr>
    </w:pPr>
    <w:r>
      <w:rPr>
        <w:rStyle w:val="ae"/>
      </w:rPr>
      <w:fldChar w:fldCharType="begin"/>
    </w:r>
    <w:r w:rsidR="00634009">
      <w:rPr>
        <w:rStyle w:val="ae"/>
      </w:rPr>
      <w:instrText xml:space="preserve">PAGE  </w:instrText>
    </w:r>
    <w:r>
      <w:rPr>
        <w:rStyle w:val="ae"/>
      </w:rPr>
      <w:fldChar w:fldCharType="separate"/>
    </w:r>
    <w:r w:rsidR="003A4C78">
      <w:rPr>
        <w:rStyle w:val="ae"/>
        <w:noProof/>
      </w:rPr>
      <w:t>2</w:t>
    </w:r>
    <w:r>
      <w:rPr>
        <w:rStyle w:val="ae"/>
      </w:rPr>
      <w:fldChar w:fldCharType="end"/>
    </w:r>
  </w:p>
  <w:p w:rsidR="00634009" w:rsidRDefault="00634009"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F5C" w:rsidRDefault="00675F5C">
      <w:r>
        <w:separator/>
      </w:r>
    </w:p>
  </w:footnote>
  <w:footnote w:type="continuationSeparator" w:id="0">
    <w:p w:rsidR="00675F5C" w:rsidRDefault="00675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156C5"/>
    <w:multiLevelType w:val="multilevel"/>
    <w:tmpl w:val="2BF48FC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DB67A34"/>
    <w:multiLevelType w:val="multilevel"/>
    <w:tmpl w:val="8CC018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6C6392"/>
    <w:multiLevelType w:val="hybridMultilevel"/>
    <w:tmpl w:val="9866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1"/>
  </w:num>
  <w:num w:numId="3">
    <w:abstractNumId w:val="9"/>
  </w:num>
  <w:num w:numId="4">
    <w:abstractNumId w:val="7"/>
  </w:num>
  <w:num w:numId="5">
    <w:abstractNumId w:val="5"/>
  </w:num>
  <w:num w:numId="6">
    <w:abstractNumId w:val="28"/>
  </w:num>
  <w:num w:numId="7">
    <w:abstractNumId w:val="26"/>
  </w:num>
  <w:num w:numId="8">
    <w:abstractNumId w:val="30"/>
  </w:num>
  <w:num w:numId="9">
    <w:abstractNumId w:val="32"/>
  </w:num>
  <w:num w:numId="10">
    <w:abstractNumId w:val="0"/>
  </w:num>
  <w:num w:numId="11">
    <w:abstractNumId w:val="10"/>
  </w:num>
  <w:num w:numId="12">
    <w:abstractNumId w:val="19"/>
  </w:num>
  <w:num w:numId="13">
    <w:abstractNumId w:val="8"/>
  </w:num>
  <w:num w:numId="14">
    <w:abstractNumId w:val="27"/>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5"/>
  </w:num>
  <w:num w:numId="19">
    <w:abstractNumId w:val="15"/>
  </w:num>
  <w:num w:numId="20">
    <w:abstractNumId w:val="38"/>
  </w:num>
  <w:num w:numId="21">
    <w:abstractNumId w:val="18"/>
  </w:num>
  <w:num w:numId="22">
    <w:abstractNumId w:val="33"/>
  </w:num>
  <w:num w:numId="23">
    <w:abstractNumId w:val="35"/>
  </w:num>
  <w:num w:numId="24">
    <w:abstractNumId w:val="17"/>
  </w:num>
  <w:num w:numId="25">
    <w:abstractNumId w:val="29"/>
  </w:num>
  <w:num w:numId="26">
    <w:abstractNumId w:val="37"/>
  </w:num>
  <w:num w:numId="27">
    <w:abstractNumId w:val="36"/>
  </w:num>
  <w:num w:numId="28">
    <w:abstractNumId w:val="20"/>
  </w:num>
  <w:num w:numId="29">
    <w:abstractNumId w:val="12"/>
  </w:num>
  <w:num w:numId="30">
    <w:abstractNumId w:val="3"/>
  </w:num>
  <w:num w:numId="31">
    <w:abstractNumId w:val="34"/>
  </w:num>
  <w:num w:numId="32">
    <w:abstractNumId w:val="11"/>
  </w:num>
  <w:num w:numId="33">
    <w:abstractNumId w:val="21"/>
  </w:num>
  <w:num w:numId="34">
    <w:abstractNumId w:val="23"/>
  </w:num>
  <w:num w:numId="35">
    <w:abstractNumId w:val="13"/>
  </w:num>
  <w:num w:numId="36">
    <w:abstractNumId w:val="6"/>
  </w:num>
  <w:num w:numId="37">
    <w:abstractNumId w:val="16"/>
  </w:num>
  <w:num w:numId="38">
    <w:abstractNumId w:val="14"/>
  </w:num>
  <w:num w:numId="39">
    <w:abstractNumId w:val="4"/>
  </w:num>
  <w:num w:numId="40">
    <w:abstractNumId w:val="22"/>
  </w:num>
  <w:num w:numId="41">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2454"/>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022"/>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496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4C78"/>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009"/>
    <w:rsid w:val="006346B4"/>
    <w:rsid w:val="00634BA2"/>
    <w:rsid w:val="0063561B"/>
    <w:rsid w:val="00636046"/>
    <w:rsid w:val="006439AC"/>
    <w:rsid w:val="00643F41"/>
    <w:rsid w:val="006444E9"/>
    <w:rsid w:val="0064475A"/>
    <w:rsid w:val="00647F38"/>
    <w:rsid w:val="00650C1A"/>
    <w:rsid w:val="006512C3"/>
    <w:rsid w:val="00651DAD"/>
    <w:rsid w:val="00652CD4"/>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5F5C"/>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4A3"/>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2B9"/>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8F6C8D"/>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075C7"/>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499C"/>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084"/>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0F84"/>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2EC"/>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 w:type="paragraph" w:customStyle="1" w:styleId="46">
    <w:name w:val="Обычный4"/>
    <w:rsid w:val="008D22B9"/>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DFA1-44D3-494C-907B-EE1CE1F7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10</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42290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214</cp:revision>
  <cp:lastPrinted>2011-12-07T05:49:00Z</cp:lastPrinted>
  <dcterms:created xsi:type="dcterms:W3CDTF">2014-05-27T01:29:00Z</dcterms:created>
  <dcterms:modified xsi:type="dcterms:W3CDTF">2020-01-28T03:30:00Z</dcterms:modified>
</cp:coreProperties>
</file>